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abf8f [1945]" angle="-45" type="gradient"/>
    </v:background>
  </w:background>
  <w:body>
    <w:p w:rsidR="0086308A" w:rsidRDefault="00B33FC2" w:rsidP="00B33FC2">
      <w:pPr>
        <w:ind w:left="-1560" w:right="-568" w:firstLine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5pt;height:3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Book Antiqua&quot;;v-text-kern:t" trim="t" fitpath="t" string="Информационно-обучающий семинар: "/>
          </v:shape>
        </w:pict>
      </w:r>
    </w:p>
    <w:p w:rsidR="00B33FC2" w:rsidRDefault="00B33FC2" w:rsidP="00B33FC2">
      <w:pPr>
        <w:ind w:left="-1560" w:right="-568" w:firstLine="0"/>
        <w:jc w:val="center"/>
      </w:pPr>
      <w:r>
        <w:pict>
          <v:shape id="_x0000_i1026" type="#_x0000_t136" style="width:516.75pt;height:3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Book Antiqua&quot;;v-text-kern:t" trim="t" fitpath="t" string="«Как публиковать статьи в журналах с импакт-фактором?»"/>
          </v:shape>
        </w:pict>
      </w:r>
    </w:p>
    <w:p w:rsidR="00B33FC2" w:rsidRDefault="00B33FC2" w:rsidP="00B33FC2">
      <w:pPr>
        <w:ind w:left="-1560" w:right="-568" w:firstLine="0"/>
        <w:jc w:val="center"/>
      </w:pPr>
    </w:p>
    <w:tbl>
      <w:tblPr>
        <w:tblStyle w:val="a3"/>
        <w:tblW w:w="115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954"/>
      </w:tblGrid>
      <w:tr w:rsidR="00B33FC2" w:rsidTr="00E9142A">
        <w:tc>
          <w:tcPr>
            <w:tcW w:w="5637" w:type="dxa"/>
          </w:tcPr>
          <w:p w:rsidR="00B33FC2" w:rsidRDefault="00B33FC2" w:rsidP="00B33FC2">
            <w:pPr>
              <w:ind w:right="-252"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695450"/>
                  <wp:effectExtent l="114300" t="38100" r="57150" b="76200"/>
                  <wp:docPr id="1" name="Рисунок 0" descr="reu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uter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10" cy="1692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B33FC2" w:rsidRDefault="00B33FC2" w:rsidP="00B33FC2">
            <w:pPr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  <w:p w:rsidR="00B33FC2" w:rsidRDefault="00B33FC2" w:rsidP="00B33FC2">
            <w:pPr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  <w:p w:rsidR="00B33FC2" w:rsidRPr="00B33FC2" w:rsidRDefault="00B33FC2" w:rsidP="00B33FC2">
            <w:pPr>
              <w:ind w:firstLine="567"/>
              <w:rPr>
                <w:rFonts w:ascii="Book Antiqua" w:hAnsi="Book Antiqua"/>
                <w:color w:val="984806" w:themeColor="accent6" w:themeShade="80"/>
                <w:sz w:val="24"/>
                <w:szCs w:val="24"/>
              </w:rPr>
            </w:pPr>
            <w:r w:rsidRPr="00B33FC2">
              <w:rPr>
                <w:rFonts w:ascii="Book Antiqua" w:hAnsi="Book Antiqua"/>
                <w:color w:val="984806" w:themeColor="accent6" w:themeShade="80"/>
                <w:sz w:val="24"/>
                <w:szCs w:val="24"/>
                <w:lang w:val="en-US"/>
              </w:rPr>
              <w:t>Thomson</w:t>
            </w:r>
            <w:r w:rsidRPr="00B33FC2">
              <w:rPr>
                <w:rFonts w:ascii="Book Antiqua" w:hAnsi="Book Antiqua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33FC2">
              <w:rPr>
                <w:rFonts w:ascii="Book Antiqua" w:hAnsi="Book Antiqua"/>
                <w:color w:val="984806" w:themeColor="accent6" w:themeShade="80"/>
                <w:sz w:val="24"/>
                <w:szCs w:val="24"/>
                <w:lang w:val="en-US"/>
              </w:rPr>
              <w:t>Reuters</w:t>
            </w:r>
            <w:r w:rsidRPr="00B33FC2">
              <w:rPr>
                <w:rFonts w:ascii="Book Antiqua" w:hAnsi="Book Antiqua"/>
                <w:color w:val="984806" w:themeColor="accent6" w:themeShade="80"/>
                <w:sz w:val="24"/>
                <w:szCs w:val="24"/>
              </w:rPr>
              <w:t xml:space="preserve"> – лидирующий поставщик аналитической информации, информационных решений и баз данных для бизнеса и профессионалов.</w:t>
            </w:r>
          </w:p>
        </w:tc>
      </w:tr>
    </w:tbl>
    <w:p w:rsidR="00B33FC2" w:rsidRDefault="00B33FC2" w:rsidP="00B33FC2">
      <w:pPr>
        <w:ind w:left="-1560" w:right="-568" w:firstLine="0"/>
        <w:jc w:val="center"/>
      </w:pPr>
    </w:p>
    <w:tbl>
      <w:tblPr>
        <w:tblStyle w:val="a3"/>
        <w:tblW w:w="11733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5954"/>
      </w:tblGrid>
      <w:tr w:rsidR="00AD0A8E" w:rsidTr="00E9142A">
        <w:tc>
          <w:tcPr>
            <w:tcW w:w="5779" w:type="dxa"/>
          </w:tcPr>
          <w:p w:rsidR="00AD0A8E" w:rsidRDefault="00AD0A8E" w:rsidP="00AD0A8E">
            <w:pPr>
              <w:ind w:firstLine="567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AD0A8E" w:rsidRPr="00AD0A8E" w:rsidRDefault="00AD0A8E" w:rsidP="00AD0A8E">
            <w:pPr>
              <w:ind w:firstLine="567"/>
              <w:rPr>
                <w:color w:val="984806" w:themeColor="accent6" w:themeShade="80"/>
              </w:rPr>
            </w:pPr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29 апреля 2015 года состоялся информационно-обучающий семинар: «Как публиковать статьи в журналах с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импакт-фактором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?», который провела специалист по работе с ресурсами платформы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Web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of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Science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филиала компании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Thomson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Reuters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в Казахстане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Д.Бухтоярова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A8E" w:rsidRDefault="00AD0A8E" w:rsidP="00AD0A8E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807338"/>
                  <wp:effectExtent l="133350" t="19050" r="66675" b="40512"/>
                  <wp:docPr id="3" name="Рисунок 1" descr="1802cf.jpg-x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2cf.jpg-x46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8073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FC2" w:rsidRDefault="00B33FC2" w:rsidP="00B33FC2">
      <w:pPr>
        <w:ind w:left="-1560" w:right="-568" w:firstLine="0"/>
        <w:jc w:val="center"/>
      </w:pPr>
    </w:p>
    <w:tbl>
      <w:tblPr>
        <w:tblStyle w:val="a3"/>
        <w:tblW w:w="11625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954"/>
      </w:tblGrid>
      <w:tr w:rsidR="00AD0A8E" w:rsidTr="00E9142A">
        <w:tc>
          <w:tcPr>
            <w:tcW w:w="5671" w:type="dxa"/>
          </w:tcPr>
          <w:p w:rsidR="00AD0A8E" w:rsidRDefault="00AD0A8E" w:rsidP="00B33FC2">
            <w:pPr>
              <w:ind w:right="-568" w:firstLine="0"/>
              <w:jc w:val="center"/>
            </w:pPr>
          </w:p>
          <w:p w:rsidR="00AD0A8E" w:rsidRDefault="00AD0A8E" w:rsidP="00B33FC2">
            <w:pPr>
              <w:ind w:right="-568"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5470" cy="1381125"/>
                  <wp:effectExtent l="114300" t="38100" r="51530" b="66675"/>
                  <wp:docPr id="4" name="Рисунок 3" descr="wosng_coreco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sng_coreco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120" cy="1382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D0A8E" w:rsidRDefault="00AD0A8E" w:rsidP="00B33FC2">
            <w:pPr>
              <w:ind w:right="-568" w:firstLine="0"/>
              <w:jc w:val="center"/>
            </w:pPr>
          </w:p>
        </w:tc>
        <w:tc>
          <w:tcPr>
            <w:tcW w:w="5954" w:type="dxa"/>
          </w:tcPr>
          <w:p w:rsidR="00AD0A8E" w:rsidRPr="00AD0A8E" w:rsidRDefault="00AD0A8E" w:rsidP="00AD0A8E">
            <w:pPr>
              <w:ind w:firstLine="601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На семинаре были рассмотрены следующие вопросы:</w:t>
            </w:r>
          </w:p>
          <w:p w:rsidR="00AD0A8E" w:rsidRPr="00AD0A8E" w:rsidRDefault="00AD0A8E" w:rsidP="00AD0A8E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4" w:firstLine="142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«Как всегда быть в курсе публикаций в своей сфере?»</w:t>
            </w:r>
            <w:r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;</w:t>
            </w:r>
          </w:p>
          <w:p w:rsidR="00AD0A8E" w:rsidRPr="00AD0A8E" w:rsidRDefault="00AD0A8E" w:rsidP="00AD0A8E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4" w:firstLine="142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«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показатели и их применение в науке»</w:t>
            </w:r>
            <w:r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;</w:t>
            </w:r>
          </w:p>
          <w:p w:rsidR="00AD0A8E" w:rsidRPr="00AD0A8E" w:rsidRDefault="00AD0A8E" w:rsidP="00AD0A8E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4" w:firstLine="142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«ENDNOTE ONLINE»</w:t>
            </w:r>
            <w:r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;</w:t>
            </w:r>
          </w:p>
          <w:p w:rsidR="00AD0A8E" w:rsidRDefault="00AD0A8E" w:rsidP="00AD0A8E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4" w:firstLine="142"/>
            </w:pPr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«Как находить журналы с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импакт-фактором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Web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of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Science</w:t>
            </w:r>
            <w:proofErr w:type="spellEnd"/>
            <w:r w:rsidRPr="00AD0A8E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?»</w:t>
            </w:r>
            <w:r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</w:tr>
    </w:tbl>
    <w:p w:rsidR="00AD0A8E" w:rsidRDefault="00AD0A8E" w:rsidP="00B33FC2">
      <w:pPr>
        <w:ind w:left="-1560" w:right="-568" w:firstLine="0"/>
        <w:jc w:val="center"/>
      </w:pPr>
    </w:p>
    <w:tbl>
      <w:tblPr>
        <w:tblStyle w:val="a3"/>
        <w:tblW w:w="11733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5954"/>
      </w:tblGrid>
      <w:tr w:rsidR="00E9142A" w:rsidTr="00E9142A">
        <w:tc>
          <w:tcPr>
            <w:tcW w:w="5779" w:type="dxa"/>
          </w:tcPr>
          <w:p w:rsidR="00E9142A" w:rsidRDefault="00E9142A" w:rsidP="00E9142A">
            <w:pPr>
              <w:ind w:firstLine="567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E9142A" w:rsidRDefault="00E9142A" w:rsidP="00E9142A">
            <w:pPr>
              <w:ind w:firstLine="567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E9142A" w:rsidRDefault="00E9142A" w:rsidP="00E9142A">
            <w:pPr>
              <w:ind w:firstLine="567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E9142A" w:rsidRPr="00E9142A" w:rsidRDefault="00E9142A" w:rsidP="00E9142A">
            <w:pPr>
              <w:ind w:firstLine="567"/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</w:pPr>
            <w:r w:rsidRPr="00E9142A"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>В семинаре приняли участие преподаватели, студенты и сотрудники библиотеки.</w:t>
            </w:r>
            <w:r>
              <w:rPr>
                <w:rFonts w:ascii="Book Antiqua" w:eastAsia="Times New Roman" w:hAnsi="Book Antiqua" w:cs="Arial"/>
                <w:color w:val="984806" w:themeColor="accent6" w:themeShade="80"/>
                <w:sz w:val="24"/>
                <w:szCs w:val="24"/>
                <w:lang w:eastAsia="ru-RU"/>
              </w:rPr>
              <w:t xml:space="preserve"> По результатам семинара были получены сертификаты.</w:t>
            </w:r>
          </w:p>
        </w:tc>
        <w:tc>
          <w:tcPr>
            <w:tcW w:w="5954" w:type="dxa"/>
          </w:tcPr>
          <w:p w:rsidR="00E9142A" w:rsidRDefault="00E9142A" w:rsidP="00E9142A">
            <w:pPr>
              <w:ind w:right="-108"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4989" cy="1828800"/>
                  <wp:effectExtent l="133350" t="19050" r="63461" b="57150"/>
                  <wp:docPr id="8" name="Рисунок 8" descr="D:\РАБОТА\томсон\SAM_6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\томсон\SAM_6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197" cy="18315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A8E" w:rsidRDefault="00AD0A8E" w:rsidP="00B33FC2">
      <w:pPr>
        <w:ind w:left="-1560" w:right="-568" w:firstLine="0"/>
        <w:jc w:val="center"/>
      </w:pPr>
    </w:p>
    <w:sectPr w:rsidR="00AD0A8E" w:rsidSect="00B33F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068"/>
    <w:multiLevelType w:val="hybridMultilevel"/>
    <w:tmpl w:val="E1BC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3BEE"/>
    <w:multiLevelType w:val="hybridMultilevel"/>
    <w:tmpl w:val="9D56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3FC2"/>
    <w:rsid w:val="0086308A"/>
    <w:rsid w:val="00AD0A8E"/>
    <w:rsid w:val="00B33FC2"/>
    <w:rsid w:val="00E9142A"/>
    <w:rsid w:val="00EC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Насирова Елена Николаевна</dc:creator>
  <cp:keywords/>
  <dc:description/>
  <cp:lastModifiedBy>Насирова Елена Николаевна</cp:lastModifiedBy>
  <cp:revision>3</cp:revision>
  <dcterms:created xsi:type="dcterms:W3CDTF">2015-10-07T05:13:00Z</dcterms:created>
  <dcterms:modified xsi:type="dcterms:W3CDTF">2015-10-07T05:39:00Z</dcterms:modified>
</cp:coreProperties>
</file>