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EBDE" w:themeColor="accent5" w:themeTint="33">
    <v:background id="_x0000_s1025" o:bwmode="white" fillcolor="#f4ebde [664]" o:targetscreensize="800,600">
      <v:fill color2="#dec59d [1944]" angle="-135" focus="100%" type="gradient"/>
    </v:background>
  </w:background>
  <w:body>
    <w:p w:rsidR="00935740" w:rsidRPr="004B5F79" w:rsidRDefault="00935740" w:rsidP="00935740">
      <w:pPr>
        <w:ind w:left="-1560" w:right="-710"/>
        <w:jc w:val="center"/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</w:rPr>
      </w:pPr>
      <w:r w:rsidRPr="004B5F79">
        <w:rPr>
          <w:rFonts w:ascii="Cambria" w:hAnsi="Cambria"/>
          <w:b/>
          <w:emboss/>
          <w:color w:val="A37A37" w:themeColor="accent5" w:themeShade="BF"/>
          <w:sz w:val="32"/>
          <w:szCs w:val="32"/>
          <w:lang w:val="kk-KZ"/>
        </w:rPr>
        <w:t>ГЕРОЛЬД БЕЛЬГЕР - ҚАЗАҚ ХАЛҚЫНЫҢ ҮЛГІЛІ БАЛАСЫ</w:t>
      </w:r>
    </w:p>
    <w:p w:rsidR="00935740" w:rsidRPr="004B5F79" w:rsidRDefault="00935740" w:rsidP="00935740">
      <w:pPr>
        <w:ind w:left="-1560" w:right="-710"/>
        <w:jc w:val="center"/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</w:rPr>
      </w:pPr>
      <w:r w:rsidRPr="004B5F7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</w:rPr>
        <w:t>ГЕРОЛЬД БЕЛЬГЕР - ОБРАЗЦОВЫЙ СЫН КАЗАХСКОГО НАРОДА</w:t>
      </w:r>
    </w:p>
    <w:p w:rsidR="0006762E" w:rsidRPr="004B5F79" w:rsidRDefault="00935740" w:rsidP="00935740">
      <w:pPr>
        <w:ind w:left="-1560" w:right="-710"/>
        <w:jc w:val="center"/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</w:pPr>
      <w:r w:rsidRPr="004B5F7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  <w:t>HEROLD</w:t>
      </w:r>
      <w:r w:rsidR="00B4260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kk-KZ"/>
        </w:rPr>
        <w:t xml:space="preserve"> </w:t>
      </w:r>
      <w:r w:rsidRPr="004B5F7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  <w:t>BELGER</w:t>
      </w:r>
      <w:r w:rsidR="00B4260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kk-KZ"/>
        </w:rPr>
        <w:t xml:space="preserve"> </w:t>
      </w:r>
      <w:r w:rsidRPr="004B5F79">
        <w:rPr>
          <w:rFonts w:ascii="Cambria" w:hAnsi="Cambria"/>
          <w:b/>
          <w:emboss/>
          <w:color w:val="A37A37" w:themeColor="accent5" w:themeShade="BF"/>
          <w:sz w:val="32"/>
          <w:szCs w:val="32"/>
          <w:lang w:val="en-US"/>
        </w:rPr>
        <w:t>-</w:t>
      </w:r>
      <w:r w:rsidR="00B42609">
        <w:rPr>
          <w:rFonts w:ascii="Cambria" w:hAnsi="Cambria"/>
          <w:b/>
          <w:emboss/>
          <w:color w:val="A37A37" w:themeColor="accent5" w:themeShade="BF"/>
          <w:sz w:val="32"/>
          <w:szCs w:val="32"/>
          <w:lang w:val="kk-KZ"/>
        </w:rPr>
        <w:t xml:space="preserve"> </w:t>
      </w:r>
      <w:r w:rsidRPr="004B5F79">
        <w:rPr>
          <w:rStyle w:val="hpsalt-edited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  <w:t xml:space="preserve">EIN </w:t>
      </w:r>
      <w:r w:rsidRPr="004B5F79">
        <w:rPr>
          <w:rStyle w:val="hpsalt-edited"/>
          <w:rFonts w:ascii="Cambria" w:hAnsi="Cambria"/>
          <w:b/>
          <w:emboss/>
          <w:color w:val="A37A37" w:themeColor="accent5" w:themeShade="BF"/>
          <w:sz w:val="32"/>
          <w:szCs w:val="32"/>
          <w:lang w:val="en-US"/>
        </w:rPr>
        <w:t>VORBILDLICH</w:t>
      </w:r>
      <w:r w:rsidRPr="004B5F79">
        <w:rPr>
          <w:rStyle w:val="hpsalt-edited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  <w:t>ER</w:t>
      </w:r>
      <w:r w:rsidR="00B42609">
        <w:rPr>
          <w:rStyle w:val="hpsalt-edited"/>
          <w:rFonts w:ascii="Cambria" w:hAnsi="Cambria"/>
          <w:b/>
          <w:emboss/>
          <w:color w:val="A37A37" w:themeColor="accent5" w:themeShade="BF"/>
          <w:sz w:val="32"/>
          <w:szCs w:val="32"/>
          <w:lang w:val="kk-KZ"/>
        </w:rPr>
        <w:t xml:space="preserve"> </w:t>
      </w:r>
      <w:r w:rsidRPr="004B5F7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  <w:t>SOHN</w:t>
      </w:r>
      <w:r w:rsidR="00B4260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kk-KZ"/>
        </w:rPr>
        <w:t xml:space="preserve"> </w:t>
      </w:r>
      <w:r w:rsidRPr="004B5F79">
        <w:rPr>
          <w:rStyle w:val="hps"/>
          <w:rFonts w:ascii="Cambria" w:hAnsi="Cambria"/>
          <w:b/>
          <w:emboss/>
          <w:color w:val="A37A37" w:themeColor="accent5" w:themeShade="BF"/>
          <w:sz w:val="32"/>
          <w:szCs w:val="32"/>
          <w:lang w:val="de-DE"/>
        </w:rPr>
        <w:t>DES KASACHISCHEN VOLKES</w:t>
      </w:r>
    </w:p>
    <w:p w:rsidR="00935740" w:rsidRPr="00935740" w:rsidRDefault="00935740" w:rsidP="00935740">
      <w:pPr>
        <w:ind w:left="-1560" w:right="-710"/>
        <w:jc w:val="center"/>
        <w:rPr>
          <w:rStyle w:val="hps"/>
          <w:rFonts w:ascii="Cambria" w:hAnsi="Cambria"/>
          <w:b/>
          <w:color w:val="A37A37" w:themeColor="accent5" w:themeShade="BF"/>
          <w:sz w:val="32"/>
          <w:szCs w:val="32"/>
          <w:lang w:val="de-DE"/>
        </w:rPr>
      </w:pPr>
    </w:p>
    <w:tbl>
      <w:tblPr>
        <w:tblStyle w:val="a3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779"/>
        <w:gridCol w:w="5704"/>
      </w:tblGrid>
      <w:tr w:rsidR="000A46E3" w:rsidTr="007A69B6">
        <w:tc>
          <w:tcPr>
            <w:tcW w:w="5779" w:type="dxa"/>
            <w:vAlign w:val="center"/>
          </w:tcPr>
          <w:p w:rsidR="000A46E3" w:rsidRDefault="000A46E3" w:rsidP="000A46E3">
            <w:pPr>
              <w:ind w:right="-108"/>
              <w:jc w:val="center"/>
              <w:rPr>
                <w:rFonts w:ascii="Cambria" w:hAnsi="Cambria"/>
                <w:b/>
                <w:color w:val="A37A37" w:themeColor="accent5" w:themeShade="BF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b/>
                <w:noProof/>
                <w:color w:val="A37A37" w:themeColor="accent5" w:themeShade="BF"/>
                <w:sz w:val="32"/>
                <w:szCs w:val="32"/>
              </w:rPr>
              <w:drawing>
                <wp:inline distT="0" distB="0" distL="0" distR="0">
                  <wp:extent cx="2914650" cy="2185988"/>
                  <wp:effectExtent l="190500" t="190500" r="190500" b="1955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a5e00ca45cc9dd2a424f374d45a9b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480" cy="219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:rsidR="000A46E3" w:rsidRDefault="000A46E3" w:rsidP="000A46E3">
            <w:pPr>
              <w:ind w:firstLine="709"/>
              <w:jc w:val="both"/>
              <w:rPr>
                <w:color w:val="000000"/>
              </w:rPr>
            </w:pPr>
          </w:p>
          <w:p w:rsidR="000A46E3" w:rsidRDefault="000A46E3" w:rsidP="000A46E3">
            <w:pPr>
              <w:ind w:firstLine="709"/>
              <w:jc w:val="both"/>
              <w:rPr>
                <w:color w:val="000000"/>
              </w:rPr>
            </w:pPr>
          </w:p>
          <w:p w:rsidR="000A46E3" w:rsidRDefault="000A46E3" w:rsidP="000A46E3">
            <w:pPr>
              <w:ind w:firstLine="709"/>
              <w:jc w:val="both"/>
              <w:rPr>
                <w:color w:val="000000"/>
              </w:rPr>
            </w:pPr>
          </w:p>
          <w:p w:rsidR="000A46E3" w:rsidRPr="00622A1E" w:rsidRDefault="000A46E3" w:rsidP="000A46E3">
            <w:pPr>
              <w:ind w:right="176" w:firstLine="493"/>
              <w:jc w:val="both"/>
              <w:rPr>
                <w:rFonts w:ascii="Cambria" w:hAnsi="Cambria"/>
                <w:color w:val="6D5125" w:themeColor="accent5" w:themeShade="80"/>
                <w:sz w:val="24"/>
                <w:szCs w:val="24"/>
              </w:rPr>
            </w:pPr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>«Жизнь Герольда Карловича, пронизанная беззаветной любовью к Казахстану, является примером истинного патриотизма. Его творческое наследие стало бесценным достоянием нашей культуры, а высокие духовно-нравственные принципы, которые лежали в основе его непростого жизненного пути, – вдохновляющим ориентиром для людей разных поколений».</w:t>
            </w:r>
          </w:p>
          <w:p w:rsidR="000A46E3" w:rsidRDefault="000A46E3" w:rsidP="000A46E3">
            <w:pPr>
              <w:ind w:right="176" w:firstLine="493"/>
              <w:jc w:val="right"/>
              <w:rPr>
                <w:rFonts w:ascii="Cambria" w:hAnsi="Cambria"/>
                <w:b/>
                <w:color w:val="A37A37" w:themeColor="accent5" w:themeShade="BF"/>
                <w:sz w:val="32"/>
                <w:szCs w:val="32"/>
                <w:lang w:val="en-US"/>
              </w:rPr>
            </w:pPr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>Н.А.</w:t>
            </w:r>
            <w:r w:rsidR="00622A1E" w:rsidRPr="00622A1E">
              <w:rPr>
                <w:rFonts w:ascii="Cambria" w:hAnsi="Cambria"/>
                <w:color w:val="6D5125" w:themeColor="accent5" w:themeShade="80"/>
                <w:sz w:val="24"/>
                <w:szCs w:val="24"/>
                <w:lang w:val="kk-KZ"/>
              </w:rPr>
              <w:t xml:space="preserve"> </w:t>
            </w:r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>Назарбаев</w:t>
            </w:r>
          </w:p>
        </w:tc>
      </w:tr>
    </w:tbl>
    <w:p w:rsidR="00935740" w:rsidRDefault="00935740" w:rsidP="00935740">
      <w:pPr>
        <w:ind w:left="-1560" w:right="-710"/>
        <w:jc w:val="center"/>
        <w:rPr>
          <w:rFonts w:ascii="Cambria" w:hAnsi="Cambria"/>
          <w:b/>
          <w:color w:val="A37A37" w:themeColor="accent5" w:themeShade="BF"/>
          <w:sz w:val="32"/>
          <w:szCs w:val="32"/>
        </w:rPr>
      </w:pPr>
    </w:p>
    <w:tbl>
      <w:tblPr>
        <w:tblStyle w:val="a3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813"/>
        <w:gridCol w:w="5670"/>
      </w:tblGrid>
      <w:tr w:rsidR="00701C49" w:rsidTr="007A69B6">
        <w:tc>
          <w:tcPr>
            <w:tcW w:w="5813" w:type="dxa"/>
          </w:tcPr>
          <w:p w:rsidR="00371675" w:rsidRDefault="00371675" w:rsidP="00371675">
            <w:pPr>
              <w:rPr>
                <w:rFonts w:ascii="Cambria" w:hAnsi="Cambria"/>
                <w:color w:val="6D5125" w:themeColor="accent5" w:themeShade="80"/>
              </w:rPr>
            </w:pPr>
          </w:p>
          <w:p w:rsidR="00371675" w:rsidRDefault="00371675" w:rsidP="00371675">
            <w:pPr>
              <w:rPr>
                <w:rFonts w:ascii="Cambria" w:hAnsi="Cambria"/>
                <w:color w:val="6D5125" w:themeColor="accent5" w:themeShade="80"/>
              </w:rPr>
            </w:pPr>
          </w:p>
          <w:p w:rsidR="00371675" w:rsidRDefault="00371675" w:rsidP="00371675">
            <w:pPr>
              <w:rPr>
                <w:rFonts w:ascii="Cambria" w:hAnsi="Cambria"/>
                <w:color w:val="6D5125" w:themeColor="accent5" w:themeShade="80"/>
              </w:rPr>
            </w:pPr>
          </w:p>
          <w:p w:rsidR="00701C49" w:rsidRPr="00622A1E" w:rsidRDefault="00371675" w:rsidP="00371675">
            <w:pPr>
              <w:ind w:firstLine="567"/>
              <w:jc w:val="both"/>
              <w:rPr>
                <w:rFonts w:ascii="Cambria" w:hAnsi="Cambria"/>
                <w:b/>
                <w:color w:val="A37A37" w:themeColor="accent5" w:themeShade="BF"/>
                <w:sz w:val="24"/>
                <w:szCs w:val="24"/>
              </w:rPr>
            </w:pPr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>11 февраля в университете прошла региональная научно-практическая конференция</w:t>
            </w:r>
            <w:r w:rsidR="004E2F35"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 xml:space="preserve"> </w:t>
            </w:r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 xml:space="preserve">«Герольд </w:t>
            </w:r>
            <w:proofErr w:type="spellStart"/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>Бельгер</w:t>
            </w:r>
            <w:proofErr w:type="spellEnd"/>
            <w:r w:rsidRPr="00622A1E">
              <w:rPr>
                <w:rFonts w:ascii="Cambria" w:hAnsi="Cambria"/>
                <w:color w:val="6D5125" w:themeColor="accent5" w:themeShade="80"/>
                <w:sz w:val="24"/>
                <w:szCs w:val="24"/>
              </w:rPr>
              <w:t xml:space="preserve"> – Образцовый Сын Казахского Народа», посвященная деятельности известного казахстанского писателя, переводчика, публициста и общественного деятеля. На конференции была представлена выставка книг и периодических изданий.</w:t>
            </w:r>
          </w:p>
        </w:tc>
        <w:tc>
          <w:tcPr>
            <w:tcW w:w="5670" w:type="dxa"/>
          </w:tcPr>
          <w:p w:rsidR="00701C49" w:rsidRDefault="00796040" w:rsidP="00701C49">
            <w:pPr>
              <w:ind w:right="176"/>
              <w:jc w:val="center"/>
              <w:rPr>
                <w:rFonts w:ascii="Cambria" w:hAnsi="Cambria"/>
                <w:b/>
                <w:color w:val="A37A37" w:themeColor="accent5" w:themeShade="BF"/>
                <w:sz w:val="32"/>
                <w:szCs w:val="32"/>
              </w:rPr>
            </w:pPr>
            <w:r>
              <w:rPr>
                <w:rFonts w:ascii="Cambria" w:hAnsi="Cambria"/>
                <w:b/>
                <w:noProof/>
                <w:color w:val="A37A37" w:themeColor="accent5" w:themeShade="BF"/>
                <w:sz w:val="32"/>
                <w:szCs w:val="32"/>
              </w:rPr>
              <w:drawing>
                <wp:inline distT="0" distB="0" distL="0" distR="0">
                  <wp:extent cx="2950172" cy="2009775"/>
                  <wp:effectExtent l="190500" t="190500" r="193675" b="1809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211_12383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246" cy="2009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6E3" w:rsidRDefault="000A46E3" w:rsidP="00935740">
      <w:pPr>
        <w:ind w:left="-1560" w:right="-710"/>
        <w:jc w:val="center"/>
        <w:rPr>
          <w:rFonts w:ascii="Cambria" w:hAnsi="Cambria"/>
          <w:b/>
          <w:color w:val="A37A37" w:themeColor="accent5" w:themeShade="BF"/>
          <w:sz w:val="32"/>
          <w:szCs w:val="32"/>
        </w:rPr>
      </w:pPr>
    </w:p>
    <w:p w:rsidR="00371675" w:rsidRDefault="00371675" w:rsidP="00935740">
      <w:pPr>
        <w:ind w:left="-1560" w:right="-710"/>
        <w:jc w:val="center"/>
        <w:rPr>
          <w:rFonts w:ascii="Cambria" w:hAnsi="Cambria"/>
          <w:b/>
          <w:color w:val="A37A37" w:themeColor="accent5" w:themeShade="BF"/>
          <w:sz w:val="32"/>
          <w:szCs w:val="32"/>
        </w:rPr>
      </w:pPr>
      <w:r>
        <w:rPr>
          <w:rFonts w:ascii="Cambria" w:hAnsi="Cambria"/>
          <w:b/>
          <w:color w:val="A37A37" w:themeColor="accent5" w:themeShade="BF"/>
          <w:sz w:val="32"/>
          <w:szCs w:val="32"/>
        </w:rPr>
        <w:t>Список литературы:</w:t>
      </w:r>
    </w:p>
    <w:p w:rsidR="007A69B6" w:rsidRPr="007A69B6" w:rsidRDefault="007A69B6" w:rsidP="007A69B6">
      <w:pPr>
        <w:spacing w:after="120"/>
        <w:ind w:left="-1560" w:right="-710"/>
        <w:jc w:val="center"/>
        <w:rPr>
          <w:rFonts w:ascii="Cambria" w:hAnsi="Cambria"/>
          <w:b/>
          <w:color w:val="A37A37" w:themeColor="accent5" w:themeShade="BF"/>
          <w:sz w:val="20"/>
          <w:szCs w:val="20"/>
        </w:rPr>
      </w:pPr>
      <w:bookmarkStart w:id="0" w:name="_GoBack"/>
      <w:bookmarkEnd w:id="0"/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21 рассказ писателей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Казахстана. - Алматы : Абай клубы, 2007. - 404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Абай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Двадцать стихотворений на трех языках / Абай. - Астана :</w:t>
      </w:r>
      <w:r w:rsidR="004E2F35" w:rsidRPr="004E2F35">
        <w:rPr>
          <w:rFonts w:ascii="Cambria" w:hAnsi="Cambria"/>
          <w:color w:val="6D5125" w:themeColor="accent5" w:themeShade="80"/>
          <w:sz w:val="24"/>
          <w:szCs w:val="24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Аударма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2008. - 136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Абай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Стихи / Абай. - Алматы :</w:t>
      </w:r>
      <w:r w:rsidR="004E2F35" w:rsidRPr="004E2F35">
        <w:rPr>
          <w:rFonts w:ascii="Cambria" w:hAnsi="Cambria"/>
          <w:color w:val="6D5125" w:themeColor="accent5" w:themeShade="80"/>
          <w:sz w:val="24"/>
          <w:szCs w:val="24"/>
        </w:rPr>
        <w:t xml:space="preserve"> 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>Ғ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ылым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1995. - 208 б.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Абай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Стихи, поэмы, проза / Абай. - Алматы :</w:t>
      </w:r>
      <w:r w:rsidR="004E2F35" w:rsidRPr="004E2F35">
        <w:rPr>
          <w:rFonts w:ascii="Cambria" w:hAnsi="Cambria"/>
          <w:color w:val="6D5125" w:themeColor="accent5" w:themeShade="80"/>
          <w:sz w:val="24"/>
          <w:szCs w:val="24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Мектеп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2006. - 192 с. - (Слово седьмое).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Абай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Я - человек-загадка... / Абай. - Алматы :</w:t>
      </w:r>
      <w:r w:rsidR="004E2F35" w:rsidRPr="004E2F35">
        <w:rPr>
          <w:rFonts w:ascii="Cambria" w:hAnsi="Cambria"/>
          <w:color w:val="6D5125" w:themeColor="accent5" w:themeShade="80"/>
          <w:sz w:val="24"/>
          <w:szCs w:val="24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Аударма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2010. - 504 с. - (Библиотека казахской литературы).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Ақбас И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Ақбас И. // Жұлдыз. - 2009.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12. - Б.137-142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Ананьев С.В.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Переводчик, публицист, писатель: к 70-летию Г.К.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Ананьев С.В. // Евразия. - 2004.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5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С.69-92.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Ахметжанова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А.Т.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"Особенности творчества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писателя-трилингва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Герольда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": урок-лекция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Ахметжанова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А.Т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>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// Русский язык в школах и вузах Казахстана. - 2012. - №8. - С. 32-33.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Бекмухамедова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Х.А.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Влюбленные в профессию: Герольд Карлович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Бекмухамедова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Х.А. // Открытая школа. - 2007.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8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С.50-52.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Белая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аруана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: рассказы. - М. : Художественная литература, 1976. - 471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lastRenderedPageBreak/>
        <w:t>Белая грива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: рассказы. - М. : Советский писатель, 1968. - 360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Post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scriptum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: Из цикла "Обрывки и отрывки"// Евразия. - 2007.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2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С.59-67.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Бремя познания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// Нива. - 2011.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№7. - С.107-115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Из дневниковых записей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// Простор. - 2010.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12. - С. 66-91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Күнделік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беттерінен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// Ақиқат. - 2016. - №1. - Б.70-78.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Мотивы трех струн: литературно-критические статьи, портреты, эссе /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- Алматы : Жазушы, 1986. - 304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О, казахи мои!: триптих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// Простор. - 2014. - №10. - С.148-159.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Роман "Разлад"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// Евразия. - 2006.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6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С.73-86.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Сочинения в 10-ти т.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Алматы : Балалар әдебиеті, 2009.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Т.1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: Каменный брод. - 328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Г.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Тень дней минувших... : дневники 1982-1984гг.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// Простор. - 2007.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2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С.144-169.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Гете и Абай: эссе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Алма-Ата : ЖАЛЫН, 1989. - 104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Дождь со снегом: рассказы и миниатюры /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- Алматы :Атамұра, 2005. - 360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Дом скитальца: роман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 Раритет, 2007. - 384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За шестью перевалами: повести, рассказы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Алма-Ата : Жазушы, 1977. - 188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Завтра будет солнце: повести и рассказы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Алма-Ата : Жазушы, 1992. - 384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,</w:t>
      </w:r>
      <w:r w:rsidR="002A4B8E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Земные избранники (Гете.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Абай): литературно-критические очерки-эссе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Алматы : ЖАЗУШЫ, 1995. - 256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Зов: роман-исповедь /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- Астана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Аударма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2010. - 520 с. - (Библиотека казахской литературы).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Координаты: статьи о литературе российских немцев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Ғ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>ы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лым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2011. - 256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Лики слова: литературно-критические статьи, исследования, эссе о проблемах художественного перевода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Білім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1996. - 272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Мұнар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тау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: әңгімелер, эссе, толғаулар,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жазбалар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Г.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Өлке, 2006. - 304 б.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Разлад: роман /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- Алматы : Жазушы, 2008. - 208 с. - (Литература народов Казахстана).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След слова: литературные портреты и эссе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 Жазушы, 2002. - 232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Сочинения в 10-ти т.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Алматы : Балалар әдебиеті, 2010.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Т.2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: В отчем доме. - 400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Сочинения в 10-ти т.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Алматы : Балалар әдебиеті, 2010.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Т.3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: Дом скитальца. - 400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Сочинения в 10-ти т.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Алматы : Балалар әдебиеті, 2010.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Т.4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: Туюк су. - 400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Г.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Этюды о переводах Ильяса Джансугурова / Г.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Ғылым, 2001. - 258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Габдуллин, Н.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Жизни трудная дорога: повести / Н. Габдуллин. - Алма-Ата : Жазушы, 1967. - 180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Гамсун, К.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Аштық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Тылсым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Орман</w:t>
      </w:r>
      <w:proofErr w:type="spellEnd"/>
      <w:r w:rsidR="002A4B8E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тәңірі / К. Гамсун. - Астана, 2005. - 530 б.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Герольд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: Мы все должны работать на казахскую идею // Байтерек. – 2015. - №2. – С. 3-9.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lastRenderedPageBreak/>
        <w:t>Досжанов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Д.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Да свершится мое желание: повести и рассказы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Досжанов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Д. - Алма-Ата : Жазушы, 1983. - 392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Әйтеке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би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.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Айтеке</w:t>
      </w:r>
      <w:proofErr w:type="spellEnd"/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би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құраст.: Г.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М.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Акдаулетулы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Атамұра, 1998. - 224 б.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Есенжанов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Х.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Яик - светлая река: роман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Есенжанов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Х. - Алма-Ата : Жазушы, 1978. - 576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Жубанов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А.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Соловьи столетий: Очерки о народных композиторах и певцах / А.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Жубанов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Дайк-Пресс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2002. - 456 с.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Қазақстан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жазушылары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: анықтамалық / құраст.: С. Қамшыгер, Қ. Жұмашева. - Алматы : Ан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Арыс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2009. - 152 б. : сур.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Қазақстан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жазушылары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ХХ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ғасыр: анықтамалық / құраст.: Е. Дүйсенбайұлы, А.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Естен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Ана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тiлi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2004. - 392 б.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Козыбаев С.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Дорога к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Бельгеру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Козыбаев С. // Мысль. - 2014. - №8. - С. 59-60.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Күнделік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бетерінен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: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жазушы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Герольд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Парасат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- 2016. - №1. - Б.8-16.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Қызылжарелі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= </w:t>
      </w:r>
      <w:r w:rsidRPr="007A69B6">
        <w:rPr>
          <w:rStyle w:val="a6"/>
          <w:rFonts w:ascii="Cambria" w:hAnsi="Cambria"/>
          <w:b w:val="0"/>
          <w:color w:val="6D5125" w:themeColor="accent5" w:themeShade="80"/>
          <w:sz w:val="24"/>
          <w:szCs w:val="24"/>
        </w:rPr>
        <w:t>Жемчужина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Севера / ред.: Б.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Аяган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Ж. Сулейменов, Т. Мансуров. - Алматы :Қазақэнциклопедиясы, 2007. - 496 б. : сур.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Литература Казахстана : энциклопедический справочник / ред. К.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Байгабулова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Аруна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2010. - 528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Майлин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Б.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Рыжая полосатая шуба: повести и рассказы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Майлин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Б.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Аударма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2009. - 472 с. - (Библиотека казахской литературы).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bCs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Марчевская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Е.И.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Особенности употребления тюркской антропонимики в художественных произведениях Г.К.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Марчевская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Е.И. // Вестник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КазНУ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Сер. Филологическая. - 2011.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№4. - С. 158-162.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Мельникова Н.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Эхо романа Герольда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"Зов" / Мельникова Н. // Простор. - 2012. - №7. - С.138-141.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Муканов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К.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Вашу руку, Герольд Карлович!: к юбилею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Г.К.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Муканов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К. // Мысль. - 2004.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10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С.69-72.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Муканов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К.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Истинный патриот Казахстана: к 80-летию Герольда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Муканов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К. // Мысль. - 2014. - №10. - С.61-64.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Настоящий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азамат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– Герольд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// Мысль. – 2015. - №3. – С. 53.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Нурпеисов, А.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И был день / А. Нурпеисов.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Ө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лке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2005. -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Кн.1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- 504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Өтеді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өмір</w:t>
      </w:r>
      <w:r w:rsidR="004E2F35">
        <w:rPr>
          <w:rFonts w:ascii="Cambria" w:hAnsi="Cambria"/>
          <w:bCs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осылай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: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суреткер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жазушы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Г. </w:t>
      </w:r>
      <w:proofErr w:type="spellStart"/>
      <w:r w:rsidRPr="007A69B6">
        <w:rPr>
          <w:rStyle w:val="a6"/>
          <w:rFonts w:ascii="Cambria" w:hAnsi="Cambria" w:cs="Times New Roman"/>
          <w:b w:val="0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Style w:val="a6"/>
          <w:rFonts w:ascii="Cambria" w:hAnsi="Cambria" w:cs="Times New Roman"/>
          <w:b w:val="0"/>
          <w:color w:val="6D5125" w:themeColor="accent5" w:themeShade="80"/>
          <w:sz w:val="24"/>
          <w:szCs w:val="24"/>
        </w:rPr>
        <w:t xml:space="preserve"> -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75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жас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толуына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арналған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ұсыныс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корсеткіш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=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Колокол тревог Герольда </w:t>
      </w:r>
      <w:proofErr w:type="spellStart"/>
      <w:r w:rsidRPr="007A69B6">
        <w:rPr>
          <w:rStyle w:val="a6"/>
          <w:rFonts w:ascii="Cambria" w:hAnsi="Cambria" w:cs="Times New Roman"/>
          <w:b w:val="0"/>
          <w:color w:val="6D5125" w:themeColor="accent5" w:themeShade="80"/>
          <w:sz w:val="24"/>
          <w:szCs w:val="24"/>
        </w:rPr>
        <w:t>Бельгер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: Рекомендательный указатель литературы -  К 75-летию казахстанского писателя 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Г.</w:t>
      </w:r>
      <w:r w:rsidRPr="007A69B6">
        <w:rPr>
          <w:rStyle w:val="a6"/>
          <w:rFonts w:ascii="Cambria" w:hAnsi="Cambria" w:cs="Times New Roman"/>
          <w:b w:val="0"/>
          <w:color w:val="6D5125" w:themeColor="accent5" w:themeShade="80"/>
          <w:sz w:val="24"/>
          <w:szCs w:val="24"/>
        </w:rPr>
        <w:t>Бельгер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Петропавл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: М. Қозыбаев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атындағы СҚМУ, 2009. - 18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color w:val="6D5125" w:themeColor="accent5" w:themeShade="80"/>
          <w:sz w:val="24"/>
          <w:szCs w:val="24"/>
        </w:rPr>
        <w:t>Писатели Казахстана : справочник / сост. М. Ауэзов. - Алма-Ата : ЖАЗУШЫ, 1982. - 280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Рунде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 Н.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Путь домой... по камням: /О романе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Г.Бельгера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"Дом скитальца" 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Рунде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Н. // Евразия. - 2004. - №</w:t>
      </w: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4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С.73-76.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color w:val="6D5125" w:themeColor="accent5" w:themeShade="80"/>
          <w:sz w:val="24"/>
          <w:szCs w:val="24"/>
        </w:rPr>
        <w:t>Северо-Казахстанская</w:t>
      </w:r>
      <w:r w:rsidRPr="007A69B6">
        <w:rPr>
          <w:rStyle w:val="a6"/>
          <w:rFonts w:ascii="Cambria" w:hAnsi="Cambria"/>
          <w:b w:val="0"/>
          <w:color w:val="6D5125" w:themeColor="accent5" w:themeShade="80"/>
          <w:sz w:val="24"/>
          <w:szCs w:val="24"/>
        </w:rPr>
        <w:t xml:space="preserve"> область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: энциклопедия / ред. Х.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Байменов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Алматы :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Арыс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2006. - 672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Сәукетаев Т.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Герольд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Бельгер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(28 қазан</w:t>
      </w:r>
      <w:r w:rsidR="002A4B8E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1934</w:t>
      </w:r>
      <w:r w:rsidR="002A4B8E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-</w:t>
      </w:r>
      <w:r w:rsidR="002A4B8E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7</w:t>
      </w:r>
      <w:r w:rsidR="002A4B8E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ақпан 2015) [Текст] / Сәукетаев Т. //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Парасат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. - 2015. - №3. - Б.18-19.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Справочник журналиста Казахстана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/ ред. С. К. Козыбаев. - Алматы : САНАТ, 2002. - 208 с.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color w:val="6D5125" w:themeColor="accent5" w:themeShade="80"/>
          <w:sz w:val="24"/>
          <w:szCs w:val="24"/>
        </w:rPr>
        <w:t>Стихи, поэмы, проза / Абай. - Алматы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Мектеп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>, 2006. - 192 с. - (Слово седьмое).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hAnsi="Cambria"/>
          <w:color w:val="6D5125" w:themeColor="accent5" w:themeShade="80"/>
          <w:sz w:val="24"/>
          <w:szCs w:val="24"/>
        </w:rPr>
      </w:pPr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Сүгірбаев, Т.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Қызылжар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>өңірінің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зиялы</w:t>
      </w:r>
      <w:proofErr w:type="spellEnd"/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қауымы / Т. Сүгірбаев. -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Петропавл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: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Асылмұра, 2010. - 384 б. </w:t>
      </w:r>
    </w:p>
    <w:p w:rsidR="007A69B6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Утешева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А.</w:t>
      </w:r>
      <w:r w:rsidR="004E2F35">
        <w:rPr>
          <w:rFonts w:ascii="Cambria" w:hAnsi="Cambria"/>
          <w:color w:val="6D5125" w:themeColor="accent5" w:themeShade="80"/>
          <w:sz w:val="24"/>
          <w:szCs w:val="24"/>
          <w:lang w:val="kk-KZ"/>
        </w:rPr>
        <w:t xml:space="preserve">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Интеллегенции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 надо открыто и четко обозначать свои позиции // Байтерек. – 2006. - №2. – С. 40-45.</w:t>
      </w:r>
    </w:p>
    <w:p w:rsidR="00371675" w:rsidRPr="007A69B6" w:rsidRDefault="007A69B6" w:rsidP="007A69B6">
      <w:pPr>
        <w:pStyle w:val="a7"/>
        <w:numPr>
          <w:ilvl w:val="0"/>
          <w:numId w:val="2"/>
        </w:numPr>
        <w:tabs>
          <w:tab w:val="left" w:pos="-1276"/>
        </w:tabs>
        <w:spacing w:after="120"/>
        <w:ind w:left="-1276" w:right="-426" w:firstLine="0"/>
        <w:jc w:val="both"/>
        <w:rPr>
          <w:rFonts w:ascii="Cambria" w:eastAsia="Times New Roman" w:hAnsi="Cambria" w:cs="Times New Roman"/>
          <w:color w:val="6D5125" w:themeColor="accent5" w:themeShade="80"/>
          <w:sz w:val="24"/>
          <w:szCs w:val="24"/>
          <w:lang w:eastAsia="ru-RU"/>
        </w:rPr>
      </w:pPr>
      <w:proofErr w:type="spellStart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>Шашкова</w:t>
      </w:r>
      <w:proofErr w:type="spellEnd"/>
      <w:r w:rsidRPr="007A69B6">
        <w:rPr>
          <w:rFonts w:ascii="Cambria" w:hAnsi="Cambria"/>
          <w:bCs/>
          <w:color w:val="6D5125" w:themeColor="accent5" w:themeShade="80"/>
          <w:sz w:val="24"/>
          <w:szCs w:val="24"/>
        </w:rPr>
        <w:t xml:space="preserve">, Л. </w:t>
      </w:r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Предполагаем жить... : статьи, интервью, очерки / Л.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Шашкова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. - Астана : </w:t>
      </w:r>
      <w:proofErr w:type="spellStart"/>
      <w:r w:rsidRPr="007A69B6">
        <w:rPr>
          <w:rFonts w:ascii="Cambria" w:hAnsi="Cambria"/>
          <w:color w:val="6D5125" w:themeColor="accent5" w:themeShade="80"/>
          <w:sz w:val="24"/>
          <w:szCs w:val="24"/>
        </w:rPr>
        <w:t>Ер-Даулет</w:t>
      </w:r>
      <w:proofErr w:type="spellEnd"/>
      <w:r w:rsidRPr="007A69B6">
        <w:rPr>
          <w:rFonts w:ascii="Cambria" w:hAnsi="Cambria"/>
          <w:color w:val="6D5125" w:themeColor="accent5" w:themeShade="80"/>
          <w:sz w:val="24"/>
          <w:szCs w:val="24"/>
        </w:rPr>
        <w:t xml:space="preserve">, 2007. - 184 с. - (Литература народов Казахстана). </w:t>
      </w:r>
    </w:p>
    <w:sectPr w:rsidR="00371675" w:rsidRPr="007A69B6" w:rsidSect="007A69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FE0"/>
    <w:multiLevelType w:val="hybridMultilevel"/>
    <w:tmpl w:val="1512C376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275B0BA6"/>
    <w:multiLevelType w:val="hybridMultilevel"/>
    <w:tmpl w:val="01AC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35740"/>
    <w:rsid w:val="0006762E"/>
    <w:rsid w:val="000A46E3"/>
    <w:rsid w:val="000F5851"/>
    <w:rsid w:val="001F2D55"/>
    <w:rsid w:val="002703DF"/>
    <w:rsid w:val="002A4B8E"/>
    <w:rsid w:val="00352998"/>
    <w:rsid w:val="00371675"/>
    <w:rsid w:val="00394DDC"/>
    <w:rsid w:val="004B5F79"/>
    <w:rsid w:val="004E2F35"/>
    <w:rsid w:val="00622A1E"/>
    <w:rsid w:val="006C22CE"/>
    <w:rsid w:val="00701C49"/>
    <w:rsid w:val="00796040"/>
    <w:rsid w:val="007A69B6"/>
    <w:rsid w:val="008738FC"/>
    <w:rsid w:val="00935740"/>
    <w:rsid w:val="009366AC"/>
    <w:rsid w:val="00946FBE"/>
    <w:rsid w:val="009E6354"/>
    <w:rsid w:val="00B42609"/>
    <w:rsid w:val="00B52719"/>
    <w:rsid w:val="00BC4858"/>
    <w:rsid w:val="00D5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35740"/>
  </w:style>
  <w:style w:type="character" w:customStyle="1" w:styleId="hpsalt-edited">
    <w:name w:val="hps alt-edited"/>
    <w:basedOn w:val="a0"/>
    <w:rsid w:val="00935740"/>
  </w:style>
  <w:style w:type="table" w:styleId="a3">
    <w:name w:val="Table Grid"/>
    <w:basedOn w:val="a1"/>
    <w:uiPriority w:val="59"/>
    <w:rsid w:val="000A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A69B6"/>
    <w:rPr>
      <w:b/>
      <w:bCs/>
    </w:rPr>
  </w:style>
  <w:style w:type="paragraph" w:styleId="a7">
    <w:name w:val="List Paragraph"/>
    <w:basedOn w:val="a"/>
    <w:uiPriority w:val="34"/>
    <w:qFormat/>
    <w:rsid w:val="007A6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35740"/>
  </w:style>
  <w:style w:type="character" w:customStyle="1" w:styleId="hpsalt-edited">
    <w:name w:val="hps alt-edited"/>
    <w:basedOn w:val="a0"/>
    <w:rsid w:val="00935740"/>
  </w:style>
  <w:style w:type="table" w:styleId="a3">
    <w:name w:val="Table Grid"/>
    <w:basedOn w:val="a1"/>
    <w:uiPriority w:val="59"/>
    <w:rsid w:val="000A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A69B6"/>
    <w:rPr>
      <w:b/>
      <w:bCs/>
    </w:rPr>
  </w:style>
  <w:style w:type="paragraph" w:styleId="a7">
    <w:name w:val="List Paragraph"/>
    <w:basedOn w:val="a"/>
    <w:uiPriority w:val="34"/>
    <w:qFormat/>
    <w:rsid w:val="007A6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2016-02-16T05:50:00Z</dcterms:created>
  <dcterms:modified xsi:type="dcterms:W3CDTF">2016-02-16T05:50:00Z</dcterms:modified>
</cp:coreProperties>
</file>