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type="tile"/>
    </v:background>
  </w:background>
  <w:body>
    <w:p w:rsidR="0006762E" w:rsidRDefault="00A844E4" w:rsidP="00F66207">
      <w:pPr>
        <w:ind w:left="-1560" w:right="-568"/>
        <w:jc w:val="center"/>
        <w:rPr>
          <w:color w:val="4F81BD" w:themeColor="accent1"/>
          <w:lang w:val="en-US"/>
        </w:rPr>
      </w:pPr>
      <w:r w:rsidRPr="00A844E4">
        <w:rPr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369" stroked="f">
            <v:shadow on="t" color="#b2b2b2" opacity="52429f" offset="3pt"/>
            <v:textpath style="font-family:&quot;Times New Roman&quot;;v-text-kern:t" trim="t" fitpath="t" string="Биіктіктегі жердің тартылыс күші&#10;Высот земное притяжение"/>
          </v:shape>
        </w:pict>
      </w:r>
    </w:p>
    <w:tbl>
      <w:tblPr>
        <w:tblStyle w:val="a3"/>
        <w:tblW w:w="115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954"/>
      </w:tblGrid>
      <w:tr w:rsidR="00F66207" w:rsidTr="00BC75AE">
        <w:tc>
          <w:tcPr>
            <w:tcW w:w="5637" w:type="dxa"/>
          </w:tcPr>
          <w:p w:rsidR="00F66207" w:rsidRDefault="00F66207" w:rsidP="00F66207">
            <w:pPr>
              <w:ind w:left="142" w:right="141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1454063"/>
                  <wp:effectExtent l="114300" t="38100" r="47625" b="69937"/>
                  <wp:docPr id="13" name="Рисунок 12" descr="DAOBrEty-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OBrEty-mU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58" cy="1456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66207" w:rsidRDefault="00F66207" w:rsidP="00F66207">
            <w:pPr>
              <w:ind w:right="-250"/>
              <w:jc w:val="both"/>
              <w:rPr>
                <w:b/>
                <w:i/>
                <w:lang w:val="en-US"/>
              </w:rPr>
            </w:pPr>
          </w:p>
          <w:p w:rsidR="00BC75AE" w:rsidRDefault="00BC75AE" w:rsidP="00F66207">
            <w:pPr>
              <w:ind w:right="142" w:firstLine="635"/>
              <w:jc w:val="both"/>
              <w:rPr>
                <w:b/>
                <w:i/>
              </w:rPr>
            </w:pPr>
          </w:p>
          <w:p w:rsidR="00F66207" w:rsidRPr="00BC75AE" w:rsidRDefault="00F66207" w:rsidP="00F66207">
            <w:pPr>
              <w:ind w:right="142" w:firstLine="635"/>
              <w:jc w:val="both"/>
              <w:rPr>
                <w:b/>
                <w:i/>
                <w:color w:val="17365D" w:themeColor="text2" w:themeShade="BF"/>
                <w:sz w:val="26"/>
                <w:szCs w:val="26"/>
              </w:rPr>
            </w:pPr>
            <w:r w:rsidRPr="00BC75AE">
              <w:rPr>
                <w:b/>
                <w:i/>
                <w:color w:val="17365D" w:themeColor="text2" w:themeShade="BF"/>
                <w:sz w:val="26"/>
                <w:szCs w:val="26"/>
              </w:rPr>
              <w:t>Байконур стал колыбелью мировой космонавтики, космическим центром, портом Земли, с которого люди стартовали в космос…</w:t>
            </w:r>
          </w:p>
          <w:p w:rsidR="00F66207" w:rsidRPr="00BC75AE" w:rsidRDefault="00F66207" w:rsidP="00F66207">
            <w:pPr>
              <w:ind w:right="-250"/>
              <w:jc w:val="both"/>
              <w:rPr>
                <w:b/>
                <w:i/>
                <w:color w:val="17365D" w:themeColor="text2" w:themeShade="BF"/>
                <w:sz w:val="26"/>
                <w:szCs w:val="26"/>
              </w:rPr>
            </w:pPr>
          </w:p>
          <w:p w:rsidR="00F66207" w:rsidRDefault="00F66207" w:rsidP="00F66207">
            <w:pPr>
              <w:ind w:right="142"/>
              <w:jc w:val="right"/>
              <w:rPr>
                <w:lang w:val="en-US"/>
              </w:rPr>
            </w:pPr>
            <w:r w:rsidRPr="00BC75AE">
              <w:rPr>
                <w:b/>
                <w:i/>
                <w:color w:val="17365D" w:themeColor="text2" w:themeShade="BF"/>
                <w:sz w:val="26"/>
                <w:szCs w:val="26"/>
              </w:rPr>
              <w:t>Н.А. Назарбаев</w:t>
            </w:r>
          </w:p>
        </w:tc>
      </w:tr>
    </w:tbl>
    <w:p w:rsidR="00BC75AE" w:rsidRDefault="00BC75AE" w:rsidP="00BC75AE">
      <w:pPr>
        <w:spacing w:after="0" w:line="240" w:lineRule="auto"/>
        <w:ind w:left="-1276" w:right="-426" w:firstLine="425"/>
        <w:jc w:val="both"/>
        <w:rPr>
          <w:i/>
          <w:noProof/>
          <w:color w:val="17365D" w:themeColor="text2" w:themeShade="BF"/>
          <w:sz w:val="26"/>
          <w:szCs w:val="26"/>
          <w:lang w:eastAsia="ru-RU"/>
        </w:rPr>
      </w:pPr>
    </w:p>
    <w:p w:rsidR="00F66207" w:rsidRPr="00BC75AE" w:rsidRDefault="00F66207" w:rsidP="00BC75AE">
      <w:pPr>
        <w:spacing w:after="0" w:line="240" w:lineRule="auto"/>
        <w:ind w:left="-1276" w:right="-426" w:firstLine="425"/>
        <w:jc w:val="both"/>
        <w:rPr>
          <w:i/>
          <w:noProof/>
          <w:color w:val="17365D" w:themeColor="text2" w:themeShade="BF"/>
          <w:sz w:val="26"/>
          <w:szCs w:val="26"/>
          <w:lang w:eastAsia="ru-RU"/>
        </w:rPr>
      </w:pPr>
      <w:r w:rsidRPr="00BC75AE">
        <w:rPr>
          <w:i/>
          <w:noProof/>
          <w:color w:val="17365D" w:themeColor="text2" w:themeShade="BF"/>
          <w:sz w:val="26"/>
          <w:szCs w:val="26"/>
          <w:lang w:eastAsia="ru-RU"/>
        </w:rPr>
        <w:t>12 апреля 2016 г. в читальном зале сотрудниками библиотеки и студентами ФИТ был проведен устный журнал «Высот земное притяжение», посвященный Дню космонавтики.</w:t>
      </w:r>
    </w:p>
    <w:p w:rsidR="00F66207" w:rsidRPr="00BC75AE" w:rsidRDefault="00F66207" w:rsidP="00BC75AE">
      <w:pPr>
        <w:spacing w:after="0" w:line="240" w:lineRule="auto"/>
        <w:ind w:left="-1276" w:right="-426" w:firstLine="425"/>
        <w:jc w:val="both"/>
        <w:rPr>
          <w:i/>
          <w:noProof/>
          <w:color w:val="17365D" w:themeColor="text2" w:themeShade="BF"/>
          <w:sz w:val="26"/>
          <w:szCs w:val="26"/>
          <w:lang w:eastAsia="ru-RU"/>
        </w:rPr>
      </w:pPr>
      <w:r w:rsidRPr="00BC75AE">
        <w:rPr>
          <w:i/>
          <w:noProof/>
          <w:color w:val="17365D" w:themeColor="text2" w:themeShade="BF"/>
          <w:sz w:val="26"/>
          <w:szCs w:val="26"/>
          <w:lang w:eastAsia="ru-RU"/>
        </w:rPr>
        <w:t>В мероприятии принимали участия студенты: ФиА-15, ФиА-15к, Ф(о)-9</w:t>
      </w:r>
      <w:r w:rsidR="00BC75AE">
        <w:rPr>
          <w:i/>
          <w:noProof/>
          <w:color w:val="17365D" w:themeColor="text2" w:themeShade="BF"/>
          <w:sz w:val="26"/>
          <w:szCs w:val="26"/>
          <w:lang w:eastAsia="ru-RU"/>
        </w:rPr>
        <w:t>,</w:t>
      </w:r>
      <w:r w:rsidRPr="00BC75AE">
        <w:rPr>
          <w:i/>
          <w:noProof/>
          <w:color w:val="17365D" w:themeColor="text2" w:themeShade="BF"/>
          <w:sz w:val="26"/>
          <w:szCs w:val="26"/>
          <w:lang w:eastAsia="ru-RU"/>
        </w:rPr>
        <w:t xml:space="preserve"> Ф(о)-9к, Ас-13.</w:t>
      </w:r>
    </w:p>
    <w:p w:rsidR="00BC75AE" w:rsidRPr="00ED29EE" w:rsidRDefault="00BC75AE" w:rsidP="00F66207">
      <w:pPr>
        <w:spacing w:after="0" w:line="240" w:lineRule="auto"/>
        <w:ind w:left="-1276" w:firstLine="425"/>
        <w:jc w:val="both"/>
        <w:rPr>
          <w:i/>
          <w:noProof/>
          <w:color w:val="244061" w:themeColor="accent1" w:themeShade="80"/>
          <w:sz w:val="28"/>
          <w:szCs w:val="28"/>
          <w:lang w:eastAsia="ru-RU"/>
        </w:rPr>
      </w:pPr>
    </w:p>
    <w:tbl>
      <w:tblPr>
        <w:tblStyle w:val="a3"/>
        <w:tblW w:w="11625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4148"/>
        <w:gridCol w:w="3966"/>
      </w:tblGrid>
      <w:tr w:rsidR="00F66207" w:rsidTr="00BC75AE">
        <w:tc>
          <w:tcPr>
            <w:tcW w:w="3511" w:type="dxa"/>
            <w:vAlign w:val="center"/>
          </w:tcPr>
          <w:p w:rsidR="00F66207" w:rsidRDefault="00F66207" w:rsidP="00F662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0040" cy="1955800"/>
                  <wp:effectExtent l="133350" t="19050" r="67310" b="44450"/>
                  <wp:docPr id="1" name="Рисунок 0" descr="IMG_5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3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95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vAlign w:val="center"/>
          </w:tcPr>
          <w:p w:rsidR="00F66207" w:rsidRDefault="00F66207" w:rsidP="00F66207">
            <w:pPr>
              <w:ind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0440" cy="1706880"/>
                  <wp:effectExtent l="133350" t="38100" r="73660" b="64770"/>
                  <wp:docPr id="4" name="Рисунок 3" descr="IMG_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3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1706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F66207" w:rsidRDefault="00F66207" w:rsidP="00F662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0680" cy="1915160"/>
                  <wp:effectExtent l="133350" t="19050" r="64770" b="46990"/>
                  <wp:docPr id="5" name="Рисунок 4" descr="IMG_5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3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915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207" w:rsidRDefault="00F66207" w:rsidP="00BC75AE">
      <w:pPr>
        <w:spacing w:after="0" w:line="240" w:lineRule="auto"/>
        <w:ind w:left="-1559" w:right="-567"/>
        <w:jc w:val="center"/>
      </w:pPr>
    </w:p>
    <w:tbl>
      <w:tblPr>
        <w:tblStyle w:val="a3"/>
        <w:tblW w:w="1105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272"/>
      </w:tblGrid>
      <w:tr w:rsidR="00F66207" w:rsidTr="00BC75AE">
        <w:tc>
          <w:tcPr>
            <w:tcW w:w="4785" w:type="dxa"/>
          </w:tcPr>
          <w:p w:rsidR="00F66207" w:rsidRDefault="00F66207" w:rsidP="00F66207">
            <w:pPr>
              <w:ind w:left="-2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6880" cy="1905000"/>
                  <wp:effectExtent l="133350" t="19050" r="64770" b="57150"/>
                  <wp:docPr id="10" name="Рисунок 9" descr="IMG_5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4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905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2" w:type="dxa"/>
          </w:tcPr>
          <w:p w:rsidR="00F66207" w:rsidRDefault="00F66207" w:rsidP="00F66207">
            <w:pPr>
              <w:ind w:right="33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F66207" w:rsidRDefault="00F66207" w:rsidP="00F66207">
            <w:pPr>
              <w:ind w:right="33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F66207" w:rsidRDefault="00F66207" w:rsidP="00F66207">
            <w:pPr>
              <w:ind w:right="33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F66207" w:rsidRPr="00BC75AE" w:rsidRDefault="00F66207" w:rsidP="00F66207">
            <w:pPr>
              <w:ind w:right="33"/>
              <w:jc w:val="center"/>
              <w:rPr>
                <w:sz w:val="26"/>
                <w:szCs w:val="26"/>
              </w:rPr>
            </w:pPr>
            <w:r w:rsidRPr="00BC75AE">
              <w:rPr>
                <w:i/>
                <w:noProof/>
                <w:color w:val="244061" w:themeColor="accent1" w:themeShade="80"/>
                <w:sz w:val="26"/>
                <w:szCs w:val="26"/>
                <w:lang w:eastAsia="ru-RU"/>
              </w:rPr>
              <w:t>О перспективах развития космонавтики рассказал студентам кандидат физико-математических наук, доцент А.А. Солодовник.</w:t>
            </w:r>
          </w:p>
        </w:tc>
      </w:tr>
    </w:tbl>
    <w:p w:rsidR="00F66207" w:rsidRDefault="00F66207" w:rsidP="00BC75AE">
      <w:pPr>
        <w:spacing w:after="0" w:line="240" w:lineRule="auto"/>
        <w:ind w:left="-1559" w:right="-567"/>
        <w:jc w:val="center"/>
      </w:pPr>
    </w:p>
    <w:tbl>
      <w:tblPr>
        <w:tblStyle w:val="a3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3"/>
        <w:gridCol w:w="4786"/>
      </w:tblGrid>
      <w:tr w:rsidR="00BC75AE" w:rsidTr="00BC75AE">
        <w:tc>
          <w:tcPr>
            <w:tcW w:w="6063" w:type="dxa"/>
          </w:tcPr>
          <w:p w:rsidR="00BC75AE" w:rsidRDefault="00BC75AE" w:rsidP="00BC75AE">
            <w:pPr>
              <w:ind w:right="-110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C75AE" w:rsidRDefault="00BC75AE" w:rsidP="00BC75AE">
            <w:pPr>
              <w:ind w:right="-110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C75AE" w:rsidRDefault="00BC75AE" w:rsidP="00BC75AE">
            <w:pPr>
              <w:ind w:right="-110"/>
              <w:jc w:val="center"/>
              <w:rPr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</w:pPr>
          </w:p>
          <w:p w:rsidR="00BC75AE" w:rsidRPr="00BC75AE" w:rsidRDefault="00BC75AE" w:rsidP="00BC75AE">
            <w:pPr>
              <w:ind w:right="1"/>
              <w:jc w:val="center"/>
              <w:rPr>
                <w:sz w:val="26"/>
                <w:szCs w:val="26"/>
              </w:rPr>
            </w:pPr>
            <w:r w:rsidRPr="00BC75AE">
              <w:rPr>
                <w:i/>
                <w:noProof/>
                <w:color w:val="244061" w:themeColor="accent1" w:themeShade="80"/>
                <w:sz w:val="26"/>
                <w:szCs w:val="26"/>
                <w:lang w:eastAsia="ru-RU"/>
              </w:rPr>
              <w:t>К мероприятию была организована книжная выставка.</w:t>
            </w:r>
          </w:p>
        </w:tc>
        <w:tc>
          <w:tcPr>
            <w:tcW w:w="4786" w:type="dxa"/>
          </w:tcPr>
          <w:p w:rsidR="00BC75AE" w:rsidRDefault="00BC75AE" w:rsidP="00F66207">
            <w:pPr>
              <w:ind w:right="-56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6760" cy="1706880"/>
                  <wp:effectExtent l="114300" t="38100" r="78740" b="64770"/>
                  <wp:docPr id="14" name="Рисунок 13" descr="IMG_5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64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706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207" w:rsidRPr="00F66207" w:rsidRDefault="00F66207" w:rsidP="00BC75AE">
      <w:pPr>
        <w:ind w:right="-568"/>
      </w:pPr>
    </w:p>
    <w:sectPr w:rsidR="00F66207" w:rsidRPr="00F66207" w:rsidSect="00F662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6207"/>
    <w:rsid w:val="00060EC4"/>
    <w:rsid w:val="0006762E"/>
    <w:rsid w:val="002703DF"/>
    <w:rsid w:val="002954FC"/>
    <w:rsid w:val="003125C3"/>
    <w:rsid w:val="00352998"/>
    <w:rsid w:val="00394DDC"/>
    <w:rsid w:val="00404409"/>
    <w:rsid w:val="005921BE"/>
    <w:rsid w:val="006C22CE"/>
    <w:rsid w:val="0071599A"/>
    <w:rsid w:val="008738FC"/>
    <w:rsid w:val="00882472"/>
    <w:rsid w:val="00996996"/>
    <w:rsid w:val="009E6354"/>
    <w:rsid w:val="00A844E4"/>
    <w:rsid w:val="00B96EA2"/>
    <w:rsid w:val="00BC4858"/>
    <w:rsid w:val="00BC75AE"/>
    <w:rsid w:val="00C0205E"/>
    <w:rsid w:val="00E47153"/>
    <w:rsid w:val="00E92C99"/>
    <w:rsid w:val="00F234CA"/>
    <w:rsid w:val="00F6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2016-04-19T09:14:00Z</dcterms:created>
  <dcterms:modified xsi:type="dcterms:W3CDTF">2016-04-19T09:14:00Z</dcterms:modified>
</cp:coreProperties>
</file>