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AB3EDC" w:rsidRPr="004A24FA" w:rsidRDefault="00AF5443" w:rsidP="004A24FA">
      <w:pPr>
        <w:pStyle w:val="a5"/>
        <w:ind w:left="-567"/>
        <w:jc w:val="center"/>
        <w:rPr>
          <w:rStyle w:val="a9"/>
          <w:color w:val="365F91" w:themeColor="accent1" w:themeShade="BF"/>
        </w:rPr>
      </w:pPr>
      <w:r>
        <w:rPr>
          <w:b/>
          <w:bCs/>
          <w:smallCaps w:val="0"/>
          <w:noProof/>
          <w:color w:val="365F91" w:themeColor="accent1" w:themeShade="BF"/>
          <w:spacing w:val="5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-337820</wp:posOffset>
            </wp:positionV>
            <wp:extent cx="1396365" cy="1031240"/>
            <wp:effectExtent l="19050" t="0" r="0" b="0"/>
            <wp:wrapThrough wrapText="bothSides">
              <wp:wrapPolygon edited="0">
                <wp:start x="1179" y="0"/>
                <wp:lineTo x="-295" y="2793"/>
                <wp:lineTo x="-295" y="19153"/>
                <wp:lineTo x="884" y="21148"/>
                <wp:lineTo x="1179" y="21148"/>
                <wp:lineTo x="20038" y="21148"/>
                <wp:lineTo x="20333" y="21148"/>
                <wp:lineTo x="21512" y="19552"/>
                <wp:lineTo x="21512" y="2793"/>
                <wp:lineTo x="20922" y="399"/>
                <wp:lineTo x="20038" y="0"/>
                <wp:lineTo x="1179" y="0"/>
              </wp:wrapPolygon>
            </wp:wrapThrough>
            <wp:docPr id="8" name="Рисунок 1" descr="http://karabalyk.kostanay.gov.kz/gosudarstvennye-uslugi/arkhiv/%D0%BB%D0%BE%D0%B3%D0%BE%D1%82%D0%B8%D0%B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balyk.kostanay.gov.kz/gosudarstvennye-uslugi/arkhiv/%D0%BB%D0%BE%D0%B3%D0%BE%D1%82%D0%B8%D0%BF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3EDC" w:rsidRPr="004A24FA">
        <w:rPr>
          <w:rStyle w:val="a9"/>
          <w:color w:val="365F91" w:themeColor="accent1" w:themeShade="BF"/>
        </w:rPr>
        <w:t>МЕМЛЕКЕТТІК ТІЛ ҒАСЫРЛАР ТОҒЫСЫНДА: МӘРТЕБЕСІ, ДАМУЫ МЕН БОЛАШАҒЫ</w:t>
      </w:r>
    </w:p>
    <w:p w:rsidR="003171A0" w:rsidRPr="004A24FA" w:rsidRDefault="007C77F8" w:rsidP="004A24FA">
      <w:pPr>
        <w:spacing w:after="0" w:line="240" w:lineRule="auto"/>
        <w:ind w:left="5103" w:right="-567" w:firstLine="425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269875</wp:posOffset>
            </wp:positionV>
            <wp:extent cx="1947545" cy="1945640"/>
            <wp:effectExtent l="19050" t="0" r="0" b="0"/>
            <wp:wrapThrough wrapText="bothSides">
              <wp:wrapPolygon edited="0">
                <wp:start x="11620" y="0"/>
                <wp:lineTo x="3803" y="1269"/>
                <wp:lineTo x="1268" y="2115"/>
                <wp:lineTo x="845" y="10151"/>
                <wp:lineTo x="-211" y="11420"/>
                <wp:lineTo x="-211" y="13535"/>
                <wp:lineTo x="2113" y="20303"/>
                <wp:lineTo x="1902" y="21360"/>
                <wp:lineTo x="3381" y="21360"/>
                <wp:lineTo x="3592" y="20303"/>
                <wp:lineTo x="5071" y="17131"/>
                <wp:lineTo x="5071" y="16919"/>
                <wp:lineTo x="5493" y="13747"/>
                <wp:lineTo x="5705" y="13535"/>
                <wp:lineTo x="5916" y="10786"/>
                <wp:lineTo x="5705" y="6768"/>
                <wp:lineTo x="8029" y="6768"/>
                <wp:lineTo x="19860" y="4018"/>
                <wp:lineTo x="19860" y="3384"/>
                <wp:lineTo x="21551" y="3172"/>
                <wp:lineTo x="21551" y="2115"/>
                <wp:lineTo x="13945" y="0"/>
                <wp:lineTo x="11620" y="0"/>
              </wp:wrapPolygon>
            </wp:wrapThrough>
            <wp:docPr id="6" name="Рисунок 6" descr="http://www.playcast.ru/uploads/2016/11/26/2066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11/26/206660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4754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1A0" w:rsidRPr="004A24FA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«Бірлігі берекелі, тірлігі мерекелі, ынтымағы жарасқан елдің ғана ырысы мен табысы мол болмақ».</w:t>
      </w:r>
    </w:p>
    <w:p w:rsidR="003171A0" w:rsidRPr="004A24FA" w:rsidRDefault="003171A0" w:rsidP="003171A0">
      <w:pPr>
        <w:ind w:left="7513" w:right="-567"/>
        <w:jc w:val="center"/>
        <w:rPr>
          <w:rFonts w:ascii="Times New Roman" w:hAnsi="Times New Roman" w:cs="Times New Roman"/>
          <w:b/>
          <w:color w:val="1D1B11" w:themeColor="background2" w:themeShade="1A"/>
          <w:lang w:val="kk-KZ"/>
        </w:rPr>
      </w:pPr>
      <w:r w:rsidRPr="004A24FA">
        <w:rPr>
          <w:rFonts w:ascii="Times New Roman" w:hAnsi="Times New Roman" w:cs="Times New Roman"/>
          <w:b/>
          <w:color w:val="1D1B11" w:themeColor="background2" w:themeShade="1A"/>
          <w:lang w:val="kk-KZ"/>
        </w:rPr>
        <w:t>Н.Ә.Назарбаев</w:t>
      </w:r>
    </w:p>
    <w:p w:rsidR="00AB3EDC" w:rsidRPr="00210B11" w:rsidRDefault="004A24FA" w:rsidP="00023A02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-1905</wp:posOffset>
            </wp:positionV>
            <wp:extent cx="4036060" cy="1957705"/>
            <wp:effectExtent l="19050" t="19050" r="2540" b="4445"/>
            <wp:wrapThrough wrapText="bothSides">
              <wp:wrapPolygon edited="0">
                <wp:start x="-102" y="-210"/>
                <wp:lineTo x="-102" y="21649"/>
                <wp:lineTo x="21614" y="21649"/>
                <wp:lineTo x="21614" y="-210"/>
                <wp:lineTo x="-102" y="-210"/>
              </wp:wrapPolygon>
            </wp:wrapThrough>
            <wp:docPr id="4" name="Рисунок 1" descr="_DSC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SC35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195770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973DF" w:rsidRDefault="00B973DF" w:rsidP="00AB3EDC">
      <w:pPr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973DF" w:rsidRDefault="007C77F8" w:rsidP="00AB3EDC">
      <w:pPr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159385</wp:posOffset>
            </wp:positionV>
            <wp:extent cx="1756410" cy="1753870"/>
            <wp:effectExtent l="19050" t="0" r="0" b="0"/>
            <wp:wrapThrough wrapText="bothSides">
              <wp:wrapPolygon edited="0">
                <wp:start x="18273" y="0"/>
                <wp:lineTo x="16165" y="7038"/>
                <wp:lineTo x="15931" y="15015"/>
                <wp:lineTo x="7497" y="15954"/>
                <wp:lineTo x="-234" y="17831"/>
                <wp:lineTo x="-234" y="19238"/>
                <wp:lineTo x="6560" y="21350"/>
                <wp:lineTo x="7731" y="21350"/>
                <wp:lineTo x="10308" y="21350"/>
                <wp:lineTo x="12885" y="21350"/>
                <wp:lineTo x="20148" y="19473"/>
                <wp:lineTo x="19913" y="18769"/>
                <wp:lineTo x="20148" y="18769"/>
                <wp:lineTo x="20382" y="15719"/>
                <wp:lineTo x="21085" y="11261"/>
                <wp:lineTo x="21553" y="9385"/>
                <wp:lineTo x="21553" y="7508"/>
                <wp:lineTo x="20850" y="3754"/>
                <wp:lineTo x="19679" y="0"/>
                <wp:lineTo x="18273" y="0"/>
              </wp:wrapPolygon>
            </wp:wrapThrough>
            <wp:docPr id="7" name="Рисунок 7" descr="http://www.playcast.ru/uploads/2016/11/26/2066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11/26/206660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3DF" w:rsidRDefault="00B973DF" w:rsidP="00AB3EDC">
      <w:pPr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A24FA" w:rsidRDefault="004A24FA" w:rsidP="00EB6CB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A24FA" w:rsidRDefault="004A24FA" w:rsidP="00EB6CB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A24FA" w:rsidRDefault="004A24FA" w:rsidP="00EB6CB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C77F8" w:rsidRDefault="007C77F8" w:rsidP="007C77F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B6CBD" w:rsidRPr="00EB6CBD" w:rsidRDefault="00EB6CBD" w:rsidP="007C77F8">
      <w:pPr>
        <w:ind w:firstLine="708"/>
        <w:rPr>
          <w:rFonts w:ascii="Times New Roman" w:hAnsi="Times New Roman" w:cs="Times New Roman"/>
          <w:color w:val="000000"/>
          <w:lang w:val="kk-KZ"/>
        </w:rPr>
      </w:pPr>
      <w:r w:rsidRPr="00EB6CB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22 қыркүйекте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университет</w:t>
      </w:r>
      <w:r w:rsidRPr="00EB6CB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кітапханасы </w:t>
      </w:r>
      <w:r w:rsidR="00210B11" w:rsidRPr="00210B1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10B11" w:rsidRPr="00210B11">
        <w:rPr>
          <w:rFonts w:ascii="Times New Roman" w:hAnsi="Times New Roman" w:cs="Times New Roman"/>
          <w:bCs/>
          <w:sz w:val="24"/>
          <w:szCs w:val="24"/>
          <w:lang w:val="kk-KZ"/>
        </w:rPr>
        <w:t>Рухани жаңғыру</w:t>
      </w:r>
      <w:r w:rsidR="00210B11" w:rsidRPr="00210B1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10B11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 аясында</w:t>
      </w:r>
      <w:r w:rsidR="00210B11" w:rsidRPr="00210B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AB3EDC">
        <w:rPr>
          <w:rFonts w:ascii="Times New Roman" w:eastAsia="Times New Roman" w:hAnsi="Times New Roman" w:cs="Times New Roman"/>
          <w:color w:val="000000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lang w:val="kk-KZ"/>
        </w:rPr>
        <w:t xml:space="preserve">емлекеттік тіл ғасырлар тоғысында: мәртебесі, дамуы мен болашағы»  </w:t>
      </w:r>
      <w:r>
        <w:rPr>
          <w:rFonts w:ascii="Times New Roman" w:hAnsi="Times New Roman" w:cs="Times New Roman"/>
          <w:color w:val="000000"/>
          <w:lang w:val="kk-KZ"/>
        </w:rPr>
        <w:t>атты оқырман конференциясын өткізді. Конференцияға әр ұлттың  студенттері қатысып, мемлекеттік тіл туралы өз пікірлерімен алмасты.</w:t>
      </w:r>
      <w:bookmarkStart w:id="0" w:name="_GoBack"/>
      <w:bookmarkEnd w:id="0"/>
    </w:p>
    <w:p w:rsidR="007C77F8" w:rsidRPr="007C77F8" w:rsidRDefault="007C77F8" w:rsidP="007C77F8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2896870</wp:posOffset>
            </wp:positionV>
            <wp:extent cx="2762250" cy="1902460"/>
            <wp:effectExtent l="323850" t="323850" r="304800" b="307340"/>
            <wp:wrapThrough wrapText="bothSides">
              <wp:wrapPolygon edited="0">
                <wp:start x="2383" y="-3677"/>
                <wp:lineTo x="-1788" y="-3244"/>
                <wp:lineTo x="-1788" y="216"/>
                <wp:lineTo x="-2532" y="216"/>
                <wp:lineTo x="-2532" y="21196"/>
                <wp:lineTo x="-1192" y="24441"/>
                <wp:lineTo x="-149" y="25089"/>
                <wp:lineTo x="19366" y="25089"/>
                <wp:lineTo x="20557" y="24441"/>
                <wp:lineTo x="23388" y="21196"/>
                <wp:lineTo x="23388" y="20980"/>
                <wp:lineTo x="23983" y="17519"/>
                <wp:lineTo x="23983" y="216"/>
                <wp:lineTo x="21749" y="-3028"/>
                <wp:lineTo x="21600" y="-3677"/>
                <wp:lineTo x="2383" y="-3677"/>
              </wp:wrapPolygon>
            </wp:wrapThrough>
            <wp:docPr id="2" name="Рисунок 1" descr="C:\Documents and Settings\gntemirova\Рабочий стол\фото фестиваль\IMG_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ntemirova\Рабочий стол\фото фестиваль\IMG_2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253" t="13942" r="3955" b="16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24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2893695</wp:posOffset>
            </wp:positionV>
            <wp:extent cx="2847975" cy="1899920"/>
            <wp:effectExtent l="323850" t="323850" r="314325" b="309880"/>
            <wp:wrapThrough wrapText="bothSides">
              <wp:wrapPolygon edited="0">
                <wp:start x="2312" y="-3682"/>
                <wp:lineTo x="-1734" y="-3249"/>
                <wp:lineTo x="-1734" y="217"/>
                <wp:lineTo x="-2456" y="217"/>
                <wp:lineTo x="-2456" y="21225"/>
                <wp:lineTo x="-1156" y="24473"/>
                <wp:lineTo x="-144" y="25123"/>
                <wp:lineTo x="19505" y="25123"/>
                <wp:lineTo x="20661" y="24473"/>
                <wp:lineTo x="23406" y="21225"/>
                <wp:lineTo x="23406" y="21008"/>
                <wp:lineTo x="23984" y="17543"/>
                <wp:lineTo x="23984" y="217"/>
                <wp:lineTo x="21817" y="-3032"/>
                <wp:lineTo x="21672" y="-3682"/>
                <wp:lineTo x="2312" y="-3682"/>
              </wp:wrapPolygon>
            </wp:wrapThrough>
            <wp:docPr id="5" name="Рисунок 5" descr="C:\Users\nekosareva\Desktop\ФЕСТИВАЛЬ\фото фестиваль\IMG_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ФЕСТИВАЛЬ\фото фестиваль\IMG_25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99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196215</wp:posOffset>
            </wp:positionV>
            <wp:extent cx="2818765" cy="2095500"/>
            <wp:effectExtent l="323850" t="323850" r="305435" b="304800"/>
            <wp:wrapThrough wrapText="bothSides">
              <wp:wrapPolygon edited="0">
                <wp:start x="2628" y="-3338"/>
                <wp:lineTo x="-1606" y="-2945"/>
                <wp:lineTo x="-1606" y="196"/>
                <wp:lineTo x="-2482" y="196"/>
                <wp:lineTo x="-2336" y="22385"/>
                <wp:lineTo x="-292" y="24349"/>
                <wp:lineTo x="-146" y="24742"/>
                <wp:lineTo x="19123" y="24742"/>
                <wp:lineTo x="19269" y="24349"/>
                <wp:lineTo x="22627" y="22189"/>
                <wp:lineTo x="22773" y="22189"/>
                <wp:lineTo x="23795" y="19047"/>
                <wp:lineTo x="23941" y="196"/>
                <wp:lineTo x="21751" y="-2749"/>
                <wp:lineTo x="21605" y="-3338"/>
                <wp:lineTo x="2628" y="-3338"/>
              </wp:wrapPolygon>
            </wp:wrapThrough>
            <wp:docPr id="3" name="Рисунок 2" descr="C:\Documents and Settings\gntemirova\Рабочий стол\Жанна\IMG_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ntemirova\Рабочий стол\Жанна\IMG_27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41" t="7179" r="4525" b="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095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215265</wp:posOffset>
            </wp:positionV>
            <wp:extent cx="2724150" cy="2095500"/>
            <wp:effectExtent l="323850" t="323850" r="304800" b="304800"/>
            <wp:wrapThrough wrapText="bothSides">
              <wp:wrapPolygon edited="0">
                <wp:start x="2719" y="-3338"/>
                <wp:lineTo x="-1662" y="-2945"/>
                <wp:lineTo x="-1662" y="196"/>
                <wp:lineTo x="-2568" y="196"/>
                <wp:lineTo x="-2417" y="22385"/>
                <wp:lineTo x="-302" y="24349"/>
                <wp:lineTo x="-151" y="24742"/>
                <wp:lineTo x="19032" y="24742"/>
                <wp:lineTo x="19183" y="24349"/>
                <wp:lineTo x="22657" y="22189"/>
                <wp:lineTo x="22808" y="22189"/>
                <wp:lineTo x="23866" y="19047"/>
                <wp:lineTo x="24017" y="196"/>
                <wp:lineTo x="21751" y="-2749"/>
                <wp:lineTo x="21600" y="-3338"/>
                <wp:lineTo x="2719" y="-3338"/>
              </wp:wrapPolygon>
            </wp:wrapThrough>
            <wp:docPr id="1" name="Рисунок 1" descr="C:\Documents and Settings\gntemirova\Рабочий стол\Жанна\IMG_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ntemirova\Рабочий стол\Жанна\IMG_26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29EB" w:rsidRPr="007C77F8" w:rsidRDefault="00CF29EB" w:rsidP="007C77F8">
      <w:pPr>
        <w:spacing w:after="0" w:line="240" w:lineRule="auto"/>
        <w:ind w:left="-1559" w:right="-709"/>
        <w:jc w:val="center"/>
        <w:rPr>
          <w:rFonts w:ascii="Book Antiqua" w:hAnsi="Book Antiqua" w:cs="Times New Roman"/>
          <w:b/>
          <w:i/>
          <w:shadow/>
          <w:color w:val="1D1B11" w:themeColor="background2" w:themeShade="1A"/>
          <w:sz w:val="26"/>
          <w:szCs w:val="26"/>
          <w:lang w:val="kk-KZ"/>
        </w:rPr>
      </w:pPr>
      <w:r w:rsidRPr="007C77F8">
        <w:rPr>
          <w:rFonts w:ascii="Book Antiqua" w:hAnsi="Times New Roman" w:cs="Times New Roman"/>
          <w:b/>
          <w:i/>
          <w:shadow/>
          <w:color w:val="1D1B11" w:themeColor="background2" w:themeShade="1A"/>
          <w:sz w:val="26"/>
          <w:szCs w:val="26"/>
          <w:lang w:val="kk-KZ"/>
        </w:rPr>
        <w:lastRenderedPageBreak/>
        <w:t>Ә</w:t>
      </w:r>
      <w:r w:rsidRPr="007C77F8">
        <w:rPr>
          <w:rFonts w:ascii="Book Antiqua" w:hAnsi="Book Antiqua" w:cs="Times New Roman"/>
          <w:b/>
          <w:i/>
          <w:shadow/>
          <w:color w:val="1D1B11" w:themeColor="background2" w:themeShade="1A"/>
          <w:sz w:val="26"/>
          <w:szCs w:val="26"/>
          <w:lang w:val="kk-KZ"/>
        </w:rPr>
        <w:t>ДЕБИЕТТЕР ТІЗІМІ</w:t>
      </w:r>
    </w:p>
    <w:p w:rsidR="00CF29EB" w:rsidRPr="007C77F8" w:rsidRDefault="00CF29EB" w:rsidP="007C77F8">
      <w:pPr>
        <w:spacing w:after="0" w:line="240" w:lineRule="auto"/>
        <w:ind w:left="-1559" w:right="-709"/>
        <w:jc w:val="center"/>
        <w:rPr>
          <w:rFonts w:ascii="Book Antiqua" w:hAnsi="Book Antiqua" w:cs="Times New Roman"/>
          <w:b/>
          <w:i/>
          <w:shadow/>
          <w:color w:val="1D1B11" w:themeColor="background2" w:themeShade="1A"/>
          <w:sz w:val="26"/>
          <w:szCs w:val="26"/>
        </w:rPr>
      </w:pPr>
      <w:r w:rsidRPr="007C77F8">
        <w:rPr>
          <w:rFonts w:ascii="Book Antiqua" w:hAnsi="Book Antiqua" w:cs="Times New Roman"/>
          <w:b/>
          <w:i/>
          <w:shadow/>
          <w:color w:val="1D1B11" w:themeColor="background2" w:themeShade="1A"/>
          <w:sz w:val="26"/>
          <w:szCs w:val="26"/>
        </w:rPr>
        <w:t>СПИСОК ЛИТЕРАТУРЫ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kk-KZ"/>
        </w:rPr>
        <w:t>"Қазақстан халқының ұлттық</w:t>
      </w:r>
      <w:r w:rsidRPr="007C77F8">
        <w:rPr>
          <w:smallCaps w:val="0"/>
          <w:color w:val="1D1B11" w:themeColor="background2" w:themeShade="1A"/>
          <w:sz w:val="26"/>
          <w:szCs w:val="26"/>
          <w:lang w:val="kk-KZ"/>
        </w:rPr>
        <w:t xml:space="preserve"> бірлігі мен қоғамдық келісімі: тұжырымды негіздер, қамтамасыз ету тетіктері мен институттары" тақырыбындағы аймақтық семинар-кеңес материалдары = 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Материалы кустового семинар-совещания на тему: "Общественное согласие и национальное единство народа Казахстана: концептуальные основы, институты и механизм обеспечения" / ред. Б. В.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Нургожина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. - Павлодар: Павлодарский государственный университет им. С.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Торайгырова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, 2013. - 68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bCs/>
          <w:smallCaps w:val="0"/>
          <w:color w:val="1D1B11" w:themeColor="background2" w:themeShade="1A"/>
          <w:sz w:val="26"/>
          <w:szCs w:val="26"/>
        </w:rPr>
        <w:t>Turco</w:t>
      </w:r>
      <w:proofErr w:type="spellEnd"/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-</w:t>
      </w:r>
      <w:proofErr w:type="spellStart"/>
      <w:r w:rsidRPr="007C77F8">
        <w:rPr>
          <w:bCs/>
          <w:smallCaps w:val="0"/>
          <w:color w:val="1D1B11" w:themeColor="background2" w:themeShade="1A"/>
          <w:sz w:val="26"/>
          <w:szCs w:val="26"/>
        </w:rPr>
        <w:t>Slavica</w:t>
      </w:r>
      <w:proofErr w:type="spellEnd"/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: Язык, этнос,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культура в едином пространстве / отв. ред. Н. Ж.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Шаймерденова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. -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Петропавл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: Полиграфия, 2011. - 348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Абдыгалиев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Б. Б.Политизация этничности: процессы, механизмы, последствия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/ Б. Б.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Абдыгалиев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Алматы: ҮшҚиян, 2003. - 184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Абельдинова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А. Путь взаимодействия культур // Байтерек. - 2013. - № 10. - С.48 - 49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Азовская, Т.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Мимо острова буяна  / Т. Азовская. - Алматы: Жазушы, 2009. - 160 с. - (Литература народов Казахстана).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Айталы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А. Этносы в казахстанском обществе: точка зрения // Мысль.-2015.- №1.-С. 12 - 21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kk-KZ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Арын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Р. С.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Статус титульного этноса: концептуальные подходы / Р. С.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Арын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Павлодар: Эко, 2006. - 232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Арын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, Р.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Этнополитология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: учебное пособие / Р.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Арын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, Г.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Иренов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Павлодар: ЭКО, 2008. - 285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Ассамблея народа Казахстана как институт укрепления и развития </w:t>
      </w:r>
      <w:proofErr w:type="spellStart"/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этноконфессионального</w:t>
      </w:r>
      <w:proofErr w:type="spellEnd"/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 согласия: материалы международной научно-практической конференции. – Петропавловск: Северный Казахстан, 2015. – 292с.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Ассамблея народа Казахстана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: исторический очерк / Е. Л.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Тугжанов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[и др.]. - Алматы: Раритет, 2010. - 304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Бадовски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 Р. Польские певцы Казахстана / </w:t>
      </w: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Бадовски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 Р. - Алматы: Международный клуб Абая, 2005. - 165 с.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- (Литература народов Казахстана).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Барманкулов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, М.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Этот многополюсный мир: древность, современность и будущность Казахстана / М.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Барманкулов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, М.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Сейдаханов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Алматы: Комплекс, 2000. - 372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Бельгер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, Г.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Разлад: роман /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Бельгер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Г. - Алматы: Жазушы, 2008. - 208 с. - (Литература народов Казахстана)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Виткин, М. П.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Евреи Северо-Казахстанской области: фрагменты из истории / М. П. Виткин. – 5 - е изд.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перераб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и доп. - Петропавловск, 2010. - 594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Время возрождения. Северо-Казахстанская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область в годы Независимости: қазақша-орысша / ред. С.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Билялов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[и др.]. - Петропавловск: Мұсырман К., 2011. - 296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Гундарев, В.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Розы и полынь / Гундарев В. - Алматы: Жазушы, 2009. - 176 с. - (Литература народов Казахстана).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Дымов, О.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Мы, народ Казахстана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 xml:space="preserve"> = We are the people of Kazakhstan... /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О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 xml:space="preserve">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Дымов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 xml:space="preserve">. -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Астана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 xml:space="preserve">, 2004. - 620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с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>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Дымов, О.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Тепло казахстанской земли / О. Дымов. - Алматы: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Арыс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, 1999. - 272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Евразия: народы, культуры,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социумы: 4-й Международный Евразийский научный форум / ред. С. А.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Абдыманапов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. - Астана: ЕНУ им. Л.Н. Гумилева, 2005. - 471 с.: ил.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Ермекбаев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Ж. А.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Чеченцы и ингуши в Казахстане. История и судьбы / Ж. А.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Ермекбаев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Алматы: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Дайк-Пресс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, 2009. - 508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Исимбаева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Г. И.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Языковое самосознание и мотивация изучения языков / Г. И.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Исимбаева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. - Алматы: Қазақуниверситеті, 2005. - 122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Кабулдинов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З. Е.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Народ Казахстана: история и современность / З. Е.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Кабулдинов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Астана, 2007. – 200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lastRenderedPageBreak/>
        <w:t>Кадыржанов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, Р.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Этнокультурный символизм и национальная идентичность Казахстана / Р.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Кадыржанов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. - Алматы: Институт философии, политологии и религиоведения КН МОН РК, 2014. - 168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Казахстан на пути к единству и многообразию: материалы международной научно-практической конференции.- Астана: </w:t>
      </w: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Сарыарка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2009 .- 456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Казахстанский опыт межнационального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и межконфессионального согласия: предложения для ОБСЕ: материалы международной научно-практической конференции (Алматы, 25 февраля 2009 г.). - Алматы: КИСИ при Президенте РК, 2009. - 160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Кан, Г.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История корейцев Казахстана / Г. Кан. - Алматы: Ғылым, 1995. - 208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Культура и цивилизация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: учебник для студентов вузов / сост. Т. Х.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Габитов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. - Алматы: Қазақуниверситеті, 2006. - 296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Кунанбаева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, С. С. Современное иноязычное образование: методология и теории: монография / С. С.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Кунанбаева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Алматы: Эдельвейс, 2005. - 264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Кыдыралина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Ж. У.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Этнос и религия в Казахстане: история и судьбы / Ж. У.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Кыдыралина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Астана: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Елорда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, 2007. – 224с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smallCaps w:val="0"/>
          <w:color w:val="1D1B11" w:themeColor="background2" w:themeShade="1A"/>
          <w:sz w:val="26"/>
          <w:szCs w:val="26"/>
          <w:lang w:val="kk-KZ"/>
        </w:rPr>
        <w:t xml:space="preserve">Қазақстан – біздің ортақ үйіміз: халықаралық конференциясының материалдар жинағы. - Астана, 2013.- 87 б.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kk-KZ"/>
        </w:rPr>
        <w:t>Қазақстан Республикасындағы тілдер</w:t>
      </w:r>
      <w:r w:rsidRPr="007C77F8">
        <w:rPr>
          <w:smallCaps w:val="0"/>
          <w:color w:val="1D1B11" w:themeColor="background2" w:themeShade="1A"/>
          <w:sz w:val="26"/>
          <w:szCs w:val="26"/>
          <w:lang w:val="kk-KZ"/>
        </w:rPr>
        <w:t xml:space="preserve"> туралы негізгі заң актілері. - Алматы: Юрист, 2008. - 44 б.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kk-KZ"/>
        </w:rPr>
        <w:t>Қазақстан Халқы</w:t>
      </w:r>
      <w:r w:rsidRPr="007C77F8">
        <w:rPr>
          <w:smallCaps w:val="0"/>
          <w:color w:val="1D1B11" w:themeColor="background2" w:themeShade="1A"/>
          <w:sz w:val="26"/>
          <w:szCs w:val="26"/>
          <w:lang w:val="kk-KZ"/>
        </w:rPr>
        <w:t xml:space="preserve"> Ассамблеясы: ұсынылатын библиографиялық көрсеткіш қазақстан халқы Ассамблеясына-15 жыл: региональная Ассамблея народа Казахстана: рекомендательный указатель литературы к 15-летию образования Малой Ассамблеи народа Северного Казахстана. - Петропавл : М.Қозыбаев атындағы СҚМУ, 2010. - 42 б.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ҚазақстанХалқыныңСолтүстік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Қазақстанкішіассамблеясы = Северо-Казахстанская малая ассамблея народа Казахстана. -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Петропавл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: Полиграфия, 2007. - 144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Қалиев, Қ.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Қазақстан: тәуелсіздікжәнемемлекеттіктіл / Қ. Қалиев. -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Петропавл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: М.Қозыбаеватындағы СҚМУ, 2005. - 158 б.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bCs/>
          <w:smallCaps w:val="0"/>
          <w:color w:val="1D1B11" w:themeColor="background2" w:themeShade="1A"/>
          <w:sz w:val="26"/>
          <w:szCs w:val="26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Литература народов Казахстана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/ ред. С. А.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Каскабасов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. - Алматы: Институт литературы и искусства им. </w:t>
      </w:r>
      <w:r w:rsidRPr="007C77F8">
        <w:rPr>
          <w:smallCaps w:val="0"/>
          <w:color w:val="1D1B11" w:themeColor="background2" w:themeShade="1A"/>
          <w:sz w:val="26"/>
          <w:szCs w:val="26"/>
        </w:rPr>
        <w:t xml:space="preserve">М.О. Ауэзова МОН РК, 2004. - 352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Мельникова, А. А. Язык и национальный характер. Взаимосвязь структуры языка и ментальности / А. А. Мельникова. - СПб.: Речь, 2003. - 320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Мир и согласие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как выбор человечества: І</w:t>
      </w:r>
      <w:r w:rsidRPr="007C77F8">
        <w:rPr>
          <w:smallCaps w:val="0"/>
          <w:color w:val="1D1B11" w:themeColor="background2" w:themeShade="1A"/>
          <w:sz w:val="26"/>
          <w:szCs w:val="26"/>
        </w:rPr>
        <w:t>V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съезд лидеров мировых и традиционных религий: сборник выступлений / ред. Р. Тұрлынова. - Астана: Фолиант, 2012.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kk-KZ"/>
        </w:rPr>
        <w:t>Мы сильны своим</w:t>
      </w:r>
      <w:r w:rsidRPr="007C77F8">
        <w:rPr>
          <w:smallCaps w:val="0"/>
          <w:color w:val="1D1B11" w:themeColor="background2" w:themeShade="1A"/>
          <w:sz w:val="26"/>
          <w:szCs w:val="26"/>
          <w:lang w:val="kk-KZ"/>
        </w:rPr>
        <w:t xml:space="preserve"> единством и национальным согласием: сборник рефератов победителей областного конкурса = Біз өзіміздің бірлігімізбен және үлттық келісімімізбен күштіміз : Облыстық байқау жеңімпаздарының рефераттар жинағы. - Петропавл: Солтүстік Қазақстан облысы, 2008. - 270 б.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kk-KZ"/>
        </w:rPr>
        <w:t>Н.Назарбаев - этносаралық</w:t>
      </w:r>
      <w:r w:rsidRPr="007C77F8">
        <w:rPr>
          <w:smallCaps w:val="0"/>
          <w:color w:val="1D1B11" w:themeColor="background2" w:themeShade="1A"/>
          <w:sz w:val="26"/>
          <w:szCs w:val="26"/>
          <w:lang w:val="kk-KZ"/>
        </w:rPr>
        <w:t xml:space="preserve"> және конфессияаралық келісімнің қазақстандық үлгісінің негізін қалаушы / ред. Ж. Ә. Әлиев. - Алматы: Жеті жарғы, 2006. - 212 б.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Надиров, Н.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Мы, курды -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казахстанцы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/ Н. Надиров. - Алматы, 2003. - 556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Народы Казахстана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: энциклопедический справочник. - Алматы: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Арыс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, 2003. - 352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Нуршаихова, Ж.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Люди мира: монологи и диалоги о разных странах, народах, их языках и культуре / Ж. Нуршаихова. - Алматы, 2007 - </w:t>
      </w: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Ч.1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/ У. Валеева. - 156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НұрсултанӘбішұлы Назарбаев -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тәуелсізмемлекеттіңнегізінқалаушы / ред. Б. Жақып. - Алматы: Қазақэнциклопедиясы, 2010. - 228 б.: сур.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kk-KZ"/>
        </w:rPr>
      </w:pP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kk-KZ"/>
        </w:rPr>
        <w:t>Под единым шаныраком: Сборник научных статей профессорско-преподавательского состава СКГУ им. М. Козыбаева, посвященный году Ассамблеи народа Казахстана. - Петропавл: СКГУ, 2015.-277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lastRenderedPageBreak/>
        <w:t>Сулейменова, Э. Языки народов Казахстана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: социолингвистический справочник / Э. Сулейменова, Н.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Шаймерденова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, Д.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Аканов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. - Астана: АРМАН-ПВ, 2007. - 304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Табакова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, З. </w:t>
      </w: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П.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Этнопоэтика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: диалог культур и языков / З. П.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Табакова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. -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>Saarbrucken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: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</w:rPr>
        <w:t>PalmariumAcademicPublishing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, 2014. - 137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Татары на севере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Казахстана / ред. Р.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Мамлютова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-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Бикмухаметова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. - Петропавловск: Северный Казахстан, 2004. - 204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Тәуелсіздікнышандары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= </w:t>
      </w:r>
      <w:r w:rsidRPr="007C77F8">
        <w:rPr>
          <w:rStyle w:val="a6"/>
          <w:smallCaps w:val="0"/>
          <w:color w:val="1D1B11" w:themeColor="background2" w:themeShade="1A"/>
          <w:sz w:val="26"/>
          <w:szCs w:val="26"/>
          <w:lang w:val="ru-RU"/>
        </w:rPr>
        <w:t>Символы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независимости Республики Казахстан / Ред. Б. Г.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Аяган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; Авт.: А. Ж. Габдуллина, М. С.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Бекенова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, Ж. Н. Калиев;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Рец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.: К. Бурханов, К. Султанов. - Алматы: Раритет, 2011. - 260 б. : сур.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Традиции и обычаи этносов, проживающих в Северо-Казахстанской области: сборник информационных и методических материалов. - Петропавловск: Диалог – Север, 2011. - 206 с.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proofErr w:type="spellStart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Шаукенова</w:t>
      </w:r>
      <w:proofErr w:type="spellEnd"/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>, З. К.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Социальное взаимодействие этносов в современном казахстанском обществе: автореферат диссертации на соискание ученой степени доктора социологических наук / З. К.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Шаукенова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. - Алматы, 2003. - 50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Шухов, И.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Пресновские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 страницы: повести / И. Шухов. - Алматы: Жазушы, 2006. - 208 с. - (Литература народов Казахстана). 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Cs/>
          <w:smallCaps w:val="0"/>
          <w:color w:val="1D1B11" w:themeColor="background2" w:themeShade="1A"/>
          <w:sz w:val="26"/>
          <w:szCs w:val="26"/>
          <w:lang w:val="ru-RU"/>
        </w:rPr>
        <w:t xml:space="preserve">Шүкірұлы, С. </w:t>
      </w: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Мемлекеттіктілмұраттары: көмекшіқұрал / С. Шүкірұлы. - Алматы: Ғылым, 2002. - 352 б.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bCs/>
          <w:smallCaps w:val="0"/>
          <w:color w:val="1D1B11" w:themeColor="background2" w:themeShade="1A"/>
          <w:sz w:val="26"/>
          <w:szCs w:val="26"/>
          <w:lang w:val="ru-RU"/>
        </w:rPr>
        <w:t>Экология культуры в</w:t>
      </w:r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 xml:space="preserve"> формировании современной картины мира: коллективная монография / ред. З. М. </w:t>
      </w:r>
      <w:proofErr w:type="spellStart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Шукенова</w:t>
      </w:r>
      <w:proofErr w:type="spellEnd"/>
      <w:r w:rsidRPr="007C77F8">
        <w:rPr>
          <w:smallCaps w:val="0"/>
          <w:color w:val="1D1B11" w:themeColor="background2" w:themeShade="1A"/>
          <w:sz w:val="26"/>
          <w:szCs w:val="26"/>
          <w:lang w:val="ru-RU"/>
        </w:rPr>
        <w:t>. - Алматы: ИФПР КН МОН РК, 2014. - 280 с.</w:t>
      </w:r>
    </w:p>
    <w:p w:rsidR="00CF29EB" w:rsidRPr="007C77F8" w:rsidRDefault="00CF29EB" w:rsidP="00CF29EB">
      <w:pPr>
        <w:pStyle w:val="a5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 xml:space="preserve">Этноязыковые процессы в Казахстане / О. Б. </w:t>
      </w:r>
      <w:proofErr w:type="spellStart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Алтынбекова</w:t>
      </w:r>
      <w:proofErr w:type="spellEnd"/>
      <w:r w:rsidRPr="007C77F8"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  <w:t>. - Алматы: Экономика, 2006. - 416 с.</w:t>
      </w:r>
    </w:p>
    <w:p w:rsidR="00CF29EB" w:rsidRPr="007C77F8" w:rsidRDefault="00CF29EB" w:rsidP="00CF29EB">
      <w:pPr>
        <w:pStyle w:val="a5"/>
        <w:spacing w:after="0" w:line="240" w:lineRule="auto"/>
        <w:ind w:left="-1134" w:right="-284"/>
        <w:jc w:val="both"/>
        <w:rPr>
          <w:rFonts w:eastAsia="Times New Roman"/>
          <w:smallCaps w:val="0"/>
          <w:color w:val="1D1B11" w:themeColor="background2" w:themeShade="1A"/>
          <w:sz w:val="26"/>
          <w:szCs w:val="26"/>
          <w:lang w:val="ru-RU"/>
        </w:rPr>
      </w:pPr>
    </w:p>
    <w:p w:rsidR="00CF29EB" w:rsidRPr="007C77F8" w:rsidRDefault="00CF29EB" w:rsidP="00CF29EB">
      <w:pPr>
        <w:pStyle w:val="a5"/>
        <w:spacing w:after="0" w:line="240" w:lineRule="auto"/>
        <w:ind w:left="-1134" w:right="-284"/>
        <w:jc w:val="center"/>
        <w:rPr>
          <w:rFonts w:eastAsia="Times New Roman"/>
          <w:b/>
          <w:i/>
          <w:smallCaps w:val="0"/>
          <w:color w:val="1D1B11" w:themeColor="background2" w:themeShade="1A"/>
          <w:sz w:val="26"/>
          <w:szCs w:val="26"/>
          <w:lang w:val="ru-RU"/>
        </w:rPr>
      </w:pPr>
      <w:r w:rsidRPr="007C77F8">
        <w:rPr>
          <w:rFonts w:eastAsia="Times New Roman"/>
          <w:b/>
          <w:i/>
          <w:smallCaps w:val="0"/>
          <w:color w:val="1D1B11" w:themeColor="background2" w:themeShade="1A"/>
          <w:sz w:val="26"/>
          <w:szCs w:val="26"/>
          <w:lang w:val="ru-RU"/>
        </w:rPr>
        <w:t>С представленной литературой можно ознакомиться в отделах библиотеки</w:t>
      </w:r>
    </w:p>
    <w:p w:rsidR="00CF29EB" w:rsidRPr="007C77F8" w:rsidRDefault="00CF29EB" w:rsidP="00CF29EB">
      <w:pPr>
        <w:rPr>
          <w:rFonts w:ascii="Times New Roman" w:hAnsi="Times New Roman" w:cs="Times New Roman"/>
          <w:color w:val="1D1B11" w:themeColor="background2" w:themeShade="1A"/>
        </w:rPr>
      </w:pPr>
    </w:p>
    <w:p w:rsidR="000E7CB6" w:rsidRPr="007C77F8" w:rsidRDefault="000E7CB6" w:rsidP="00DF1CBF">
      <w:pPr>
        <w:rPr>
          <w:color w:val="1D1B11" w:themeColor="background2" w:themeShade="1A"/>
        </w:rPr>
      </w:pPr>
    </w:p>
    <w:sectPr w:rsidR="000E7CB6" w:rsidRPr="007C77F8" w:rsidSect="00B9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4F0"/>
    <w:multiLevelType w:val="hybridMultilevel"/>
    <w:tmpl w:val="95CA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023A02"/>
    <w:rsid w:val="00023A02"/>
    <w:rsid w:val="000E7CB6"/>
    <w:rsid w:val="00153C7A"/>
    <w:rsid w:val="00210B11"/>
    <w:rsid w:val="003171A0"/>
    <w:rsid w:val="003856F8"/>
    <w:rsid w:val="004A24FA"/>
    <w:rsid w:val="00720D44"/>
    <w:rsid w:val="007356E9"/>
    <w:rsid w:val="007C77F8"/>
    <w:rsid w:val="00AB3EDC"/>
    <w:rsid w:val="00AF4CAB"/>
    <w:rsid w:val="00AF5443"/>
    <w:rsid w:val="00B96587"/>
    <w:rsid w:val="00B973DF"/>
    <w:rsid w:val="00CF29EB"/>
    <w:rsid w:val="00DF1CBF"/>
    <w:rsid w:val="00EB6CBD"/>
    <w:rsid w:val="00F071A5"/>
    <w:rsid w:val="00F1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9EB"/>
    <w:pPr>
      <w:ind w:left="720"/>
      <w:contextualSpacing/>
    </w:pPr>
    <w:rPr>
      <w:rFonts w:ascii="Times New Roman" w:eastAsiaTheme="minorHAnsi" w:hAnsi="Times New Roman" w:cs="Times New Roman"/>
      <w:smallCaps/>
      <w:sz w:val="24"/>
      <w:szCs w:val="24"/>
      <w:lang w:val="en-US" w:eastAsia="en-US" w:bidi="en-US"/>
    </w:rPr>
  </w:style>
  <w:style w:type="character" w:styleId="a6">
    <w:name w:val="Strong"/>
    <w:basedOn w:val="a0"/>
    <w:uiPriority w:val="22"/>
    <w:qFormat/>
    <w:rsid w:val="00CF29EB"/>
    <w:rPr>
      <w:b/>
      <w:bCs/>
    </w:rPr>
  </w:style>
  <w:style w:type="paragraph" w:customStyle="1" w:styleId="a7">
    <w:name w:val="Знак"/>
    <w:basedOn w:val="a"/>
    <w:autoRedefine/>
    <w:rsid w:val="00F11EC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8">
    <w:name w:val="Intense Reference"/>
    <w:basedOn w:val="a0"/>
    <w:uiPriority w:val="32"/>
    <w:qFormat/>
    <w:rsid w:val="004A24FA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4A24F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2017-10-05T06:40:00Z</dcterms:created>
  <dcterms:modified xsi:type="dcterms:W3CDTF">2017-10-05T06:40:00Z</dcterms:modified>
</cp:coreProperties>
</file>