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99D01" w14:textId="300B7236" w:rsidR="00DA3ACA" w:rsidRPr="00124411" w:rsidRDefault="00F70222" w:rsidP="00DA3ACA">
      <w:pPr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  <w:lang w:val="kk-KZ"/>
        </w:rPr>
      </w:pPr>
      <w:r w:rsidRPr="00124411">
        <w:rPr>
          <w:rFonts w:ascii="Times New Roman" w:hAnsi="Times New Roman"/>
          <w:b/>
          <w:i/>
          <w:noProof/>
          <w:sz w:val="18"/>
          <w:szCs w:val="18"/>
          <w:lang w:eastAsia="ru-RU"/>
        </w:rPr>
        <w:drawing>
          <wp:anchor distT="0" distB="0" distL="114300" distR="114300" simplePos="0" relativeHeight="251659264" behindDoc="0" locked="0" layoutInCell="1" allowOverlap="1" wp14:anchorId="7FC0D925" wp14:editId="42293D43">
            <wp:simplePos x="0" y="0"/>
            <wp:positionH relativeFrom="margin">
              <wp:posOffset>-316328</wp:posOffset>
            </wp:positionH>
            <wp:positionV relativeFrom="paragraph">
              <wp:posOffset>-7571</wp:posOffset>
            </wp:positionV>
            <wp:extent cx="1802530" cy="1852551"/>
            <wp:effectExtent l="0" t="0" r="7620" b="0"/>
            <wp:wrapNone/>
            <wp:docPr id="3" name="Рисунок 1" descr="бланк АНГ РК с Q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АНГ РК с Qr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9224" b="11807"/>
                    <a:stretch/>
                  </pic:blipFill>
                  <pic:spPr bwMode="auto">
                    <a:xfrm>
                      <a:off x="0" y="0"/>
                      <a:ext cx="1808955" cy="1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C5561D" w14:textId="769CFA67" w:rsidR="00DA3ACA" w:rsidRPr="008721AA" w:rsidRDefault="0063435F" w:rsidP="0063435F">
      <w:pPr>
        <w:spacing w:after="0" w:line="240" w:lineRule="auto"/>
        <w:ind w:left="2268" w:right="2408"/>
        <w:jc w:val="center"/>
        <w:rPr>
          <w:rFonts w:ascii="Times New Roman" w:hAnsi="Times New Roman"/>
          <w:b/>
          <w:color w:val="FF0000"/>
          <w:sz w:val="18"/>
          <w:szCs w:val="1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BA49E5C" wp14:editId="639C1DFA">
            <wp:simplePos x="0" y="0"/>
            <wp:positionH relativeFrom="column">
              <wp:posOffset>4655127</wp:posOffset>
            </wp:positionH>
            <wp:positionV relativeFrom="paragraph">
              <wp:posOffset>15323</wp:posOffset>
            </wp:positionV>
            <wp:extent cx="1580563" cy="1508167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61" t="8545" r="28178" b="51932"/>
                    <a:stretch/>
                  </pic:blipFill>
                  <pic:spPr bwMode="auto">
                    <a:xfrm>
                      <a:off x="0" y="0"/>
                      <a:ext cx="1580563" cy="1508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ACA" w:rsidRPr="00124411">
        <w:rPr>
          <w:rFonts w:ascii="Times New Roman" w:hAnsi="Times New Roman"/>
          <w:b/>
          <w:i/>
          <w:sz w:val="18"/>
          <w:szCs w:val="18"/>
          <w:lang w:val="kk-KZ"/>
        </w:rPr>
        <w:t>«</w:t>
      </w:r>
      <w:r w:rsidR="00DA3ACA" w:rsidRPr="0063435F">
        <w:rPr>
          <w:rFonts w:ascii="Times New Roman" w:hAnsi="Times New Roman"/>
          <w:b/>
          <w:color w:val="FF0000"/>
          <w:sz w:val="18"/>
          <w:szCs w:val="18"/>
          <w:lang w:val="kk-KZ"/>
        </w:rPr>
        <w:t>Қ</w:t>
      </w:r>
      <w:bookmarkStart w:id="0" w:name="_GoBack"/>
      <w:r w:rsidR="00DA3ACA" w:rsidRPr="008721AA">
        <w:rPr>
          <w:rFonts w:ascii="Times New Roman" w:hAnsi="Times New Roman"/>
          <w:b/>
          <w:color w:val="FF0000"/>
          <w:sz w:val="18"/>
          <w:szCs w:val="18"/>
          <w:lang w:val="kk-KZ"/>
        </w:rPr>
        <w:t xml:space="preserve">АЗІРГІ ЗАМАНҒЫ ҚАРУЛЫ ҚАҚТЫҒЫС СИПАТЫН ТРАНФОРМАЦИЯЛАУ ЖАҒДАЙЫНДА ҰЛТТЫҚ ҰЛАН ӘСКЕРИ ҚЫЗМЕТШІЛЕРІНІҢ ТАКТИКАЛЫҚ-АТЫС ДАЙЫНДЫҚ ӘДІСІН ЖЕТІЛДІРУ» </w:t>
      </w:r>
    </w:p>
    <w:p w14:paraId="43F8DE48" w14:textId="6C3FAD8A" w:rsidR="00DA3ACA" w:rsidRPr="008721AA" w:rsidRDefault="00DA3ACA" w:rsidP="0063435F">
      <w:pPr>
        <w:spacing w:after="0" w:line="240" w:lineRule="auto"/>
        <w:ind w:left="2268" w:right="2408"/>
        <w:jc w:val="center"/>
        <w:rPr>
          <w:rFonts w:ascii="Times New Roman" w:hAnsi="Times New Roman"/>
          <w:b/>
          <w:color w:val="4472C4" w:themeColor="accent1"/>
          <w:sz w:val="18"/>
          <w:szCs w:val="18"/>
          <w:lang w:val="kk-KZ"/>
        </w:rPr>
      </w:pPr>
      <w:r w:rsidRPr="008721AA">
        <w:rPr>
          <w:rFonts w:ascii="Times New Roman" w:hAnsi="Times New Roman"/>
          <w:b/>
          <w:color w:val="FF0000"/>
          <w:sz w:val="18"/>
          <w:szCs w:val="18"/>
          <w:lang w:val="kk-KZ"/>
        </w:rPr>
        <w:t>III Халықаралық ғылыми-практикалық конференциясының</w:t>
      </w:r>
    </w:p>
    <w:bookmarkEnd w:id="0"/>
    <w:p w14:paraId="24F82A99" w14:textId="77777777" w:rsidR="00DA3ACA" w:rsidRPr="0063435F" w:rsidRDefault="00DA3ACA" w:rsidP="00DA3ACA">
      <w:pPr>
        <w:spacing w:after="0" w:line="240" w:lineRule="auto"/>
        <w:ind w:left="2410" w:right="2408"/>
        <w:jc w:val="center"/>
        <w:rPr>
          <w:rFonts w:ascii="Times New Roman" w:hAnsi="Times New Roman"/>
          <w:b/>
          <w:color w:val="4472C4" w:themeColor="accent1"/>
          <w:sz w:val="18"/>
          <w:szCs w:val="18"/>
          <w:lang w:val="kk-KZ"/>
        </w:rPr>
      </w:pPr>
    </w:p>
    <w:p w14:paraId="4C9E97A1" w14:textId="424EBF9E" w:rsidR="00DA3ACA" w:rsidRPr="0063435F" w:rsidRDefault="00DA3ACA" w:rsidP="00DA3ACA">
      <w:pPr>
        <w:spacing w:after="0" w:line="240" w:lineRule="auto"/>
        <w:ind w:left="2268" w:right="2267"/>
        <w:jc w:val="center"/>
        <w:rPr>
          <w:rFonts w:ascii="Times New Roman" w:hAnsi="Times New Roman"/>
          <w:b/>
          <w:color w:val="4472C4" w:themeColor="accent1"/>
          <w:sz w:val="18"/>
          <w:szCs w:val="18"/>
          <w:lang w:val="kk-KZ"/>
        </w:rPr>
      </w:pPr>
      <w:r w:rsidRPr="0063435F">
        <w:rPr>
          <w:rFonts w:ascii="Times New Roman" w:hAnsi="Times New Roman"/>
          <w:b/>
          <w:color w:val="4472C4" w:themeColor="accent1"/>
          <w:sz w:val="18"/>
          <w:szCs w:val="18"/>
          <w:lang w:val="en-US"/>
        </w:rPr>
        <w:t>III</w:t>
      </w:r>
      <w:r w:rsidRPr="0063435F">
        <w:rPr>
          <w:rFonts w:ascii="Times New Roman" w:hAnsi="Times New Roman"/>
          <w:b/>
          <w:color w:val="4472C4" w:themeColor="accent1"/>
          <w:sz w:val="18"/>
          <w:szCs w:val="18"/>
        </w:rPr>
        <w:t xml:space="preserve"> Международная научно-практическая конференция «</w:t>
      </w:r>
      <w:r w:rsidRPr="0063435F">
        <w:rPr>
          <w:rFonts w:ascii="Times New Roman" w:hAnsi="Times New Roman"/>
          <w:b/>
          <w:color w:val="4472C4" w:themeColor="accent1"/>
          <w:sz w:val="18"/>
          <w:szCs w:val="18"/>
          <w:lang w:val="kk-KZ"/>
        </w:rPr>
        <w:t>СОВЕРШЕНСТВОВАНИЕ МЕТОДИКИ ТАКТИКО-ОГНЕВОЙ ПОДГОТОВКИ ВОЕННОСЛУЖАЩИХ НАЦИОНАЛЬНОЙ ГВАРДИИ В УСЛОВИЯХ ТРАНСФОРМАЦИИ ХАРАКТЕРА СОВРЕМЕННЫХ ВООРУЖЁННЫХ КОНФЛИКТОВ</w:t>
      </w:r>
      <w:r w:rsidRPr="0063435F">
        <w:rPr>
          <w:rFonts w:ascii="Times New Roman" w:hAnsi="Times New Roman"/>
          <w:b/>
          <w:color w:val="4472C4" w:themeColor="accent1"/>
          <w:sz w:val="18"/>
          <w:szCs w:val="18"/>
        </w:rPr>
        <w:t>»</w:t>
      </w:r>
    </w:p>
    <w:p w14:paraId="6162B07D" w14:textId="77777777" w:rsidR="00DA3ACA" w:rsidRPr="00124411" w:rsidRDefault="00DA3ACA" w:rsidP="00DA3ACA">
      <w:pPr>
        <w:spacing w:after="0" w:line="240" w:lineRule="auto"/>
        <w:ind w:left="2268" w:right="22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7373296" w14:textId="77777777" w:rsidR="00B54462" w:rsidRPr="00124411" w:rsidRDefault="00B54462" w:rsidP="00B54462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Hlk219541278"/>
    </w:p>
    <w:p w14:paraId="4B9C86B9" w14:textId="73E39407" w:rsidR="00B54462" w:rsidRPr="00124411" w:rsidRDefault="00B54462" w:rsidP="00B5446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b/>
          <w:sz w:val="28"/>
          <w:szCs w:val="28"/>
          <w:lang w:val="kk-KZ"/>
        </w:rPr>
        <w:t>Құрметті әріптестер!</w:t>
      </w:r>
    </w:p>
    <w:p w14:paraId="7CB2B505" w14:textId="77777777" w:rsidR="0026128A" w:rsidRPr="00124411" w:rsidRDefault="0026128A" w:rsidP="00B5446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EE94611" w14:textId="1EAD6F1C" w:rsidR="00B54462" w:rsidRPr="00124411" w:rsidRDefault="00B54462" w:rsidP="005A6D9E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Ұлттық ұлан академиясының </w:t>
      </w:r>
      <w:r w:rsidR="005A6D9E"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қару-жарақ </w:t>
      </w:r>
      <w:r w:rsidR="006D5B98"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және атыс </w:t>
      </w:r>
      <w:r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 кафедрасы </w:t>
      </w:r>
      <w:r w:rsidRPr="001244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2026 жылғы </w:t>
      </w:r>
      <w:r w:rsidR="00AF4285" w:rsidRPr="00AF4285">
        <w:rPr>
          <w:rFonts w:ascii="Times New Roman" w:hAnsi="Times New Roman" w:cs="Times New Roman"/>
          <w:b/>
          <w:sz w:val="28"/>
          <w:szCs w:val="28"/>
          <w:lang w:val="kk-KZ"/>
        </w:rPr>
        <w:t>19</w:t>
      </w:r>
      <w:r w:rsidRPr="001244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23103" w:rsidRPr="00124411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6D5B98" w:rsidRPr="00124411">
        <w:rPr>
          <w:rFonts w:ascii="Times New Roman" w:hAnsi="Times New Roman" w:cs="Times New Roman"/>
          <w:b/>
          <w:sz w:val="28"/>
          <w:szCs w:val="28"/>
          <w:lang w:val="kk-KZ"/>
        </w:rPr>
        <w:t>қпан</w:t>
      </w:r>
      <w:r w:rsidR="00E23103" w:rsidRPr="00124411">
        <w:rPr>
          <w:rFonts w:ascii="Times New Roman" w:hAnsi="Times New Roman" w:cs="Times New Roman"/>
          <w:b/>
          <w:sz w:val="28"/>
          <w:szCs w:val="28"/>
          <w:lang w:val="kk-KZ"/>
        </w:rPr>
        <w:t>да</w:t>
      </w:r>
      <w:r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261D"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Демократиялық Ауғанстан Республикасының әскерінің шектеулі контингенті күніне арнап </w:t>
      </w:r>
      <w:r w:rsidRPr="00124411">
        <w:rPr>
          <w:rFonts w:ascii="Times New Roman" w:hAnsi="Times New Roman" w:cs="Times New Roman"/>
          <w:sz w:val="28"/>
          <w:szCs w:val="28"/>
          <w:lang w:val="kk-KZ"/>
        </w:rPr>
        <w:t>III Халықаралық ғылыми-практикалық конференцияға қатысуға</w:t>
      </w:r>
      <w:r w:rsidR="005A6D9E"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6D9E" w:rsidRPr="001244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«ҚАЗІРГІ ЗАМАНҒЫ ҚАРУЛЫ ҚАҚТЫҒЫС СИПАТЫН ТРАНФОРМАЦИЯЛАУ ЖАҒДАЙЫНДА ҰЛТТЫҚ ҰЛАН ӘСКЕРИ ҚЫЗМЕТШІЛЕРІНІҢ ТАКТИКАЛЫҚ- АТЫС ДАЙЫНДЫҚ ӘДІСІН ЖЕТІЛДІРУ» </w:t>
      </w:r>
      <w:r w:rsidRPr="00124411">
        <w:rPr>
          <w:rFonts w:ascii="Times New Roman" w:hAnsi="Times New Roman" w:cs="Times New Roman"/>
          <w:sz w:val="28"/>
          <w:szCs w:val="28"/>
          <w:lang w:val="kk-KZ"/>
        </w:rPr>
        <w:t>тақырыбы бойынша</w:t>
      </w:r>
      <w:r w:rsidRPr="001244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24411">
        <w:rPr>
          <w:rFonts w:ascii="Times New Roman" w:hAnsi="Times New Roman" w:cs="Times New Roman"/>
          <w:sz w:val="28"/>
          <w:szCs w:val="28"/>
          <w:lang w:val="kk-KZ"/>
        </w:rPr>
        <w:t>шақырады</w:t>
      </w:r>
      <w:r w:rsidRPr="00124411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6631D25D" w14:textId="26A6117F" w:rsidR="00B54462" w:rsidRPr="00124411" w:rsidRDefault="00B54462" w:rsidP="005A6D9E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>Конференцияның</w:t>
      </w:r>
      <w:r w:rsidR="00D3261D"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 әскери</w:t>
      </w:r>
      <w:r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 мақсаты</w:t>
      </w:r>
      <w:r w:rsidR="005A6D9E"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2441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A6D9E"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24411">
        <w:rPr>
          <w:rFonts w:ascii="Times New Roman" w:hAnsi="Times New Roman" w:cs="Times New Roman"/>
          <w:sz w:val="28"/>
          <w:szCs w:val="28"/>
          <w:lang w:val="kk-KZ"/>
        </w:rPr>
        <w:t>ұлттық және халықаралық қауіпсіздік, сондай-ақ әскери және кәсіптік білім беру саласындағы ғылыми-зерттеу нәтижелерімен, үздік тәжірибелермен және инновациялық технологиялармен алмасу үшін халықаралық алаң құру.</w:t>
      </w:r>
    </w:p>
    <w:p w14:paraId="206031F9" w14:textId="4BF9FC18" w:rsidR="00B54462" w:rsidRPr="00124411" w:rsidRDefault="00B54462" w:rsidP="005A6D9E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>Конференцияның міндеттеріне мыналар кіреді:</w:t>
      </w:r>
    </w:p>
    <w:p w14:paraId="4758A02D" w14:textId="5048FF15" w:rsidR="009A737B" w:rsidRPr="00124411" w:rsidRDefault="00B54462" w:rsidP="005A6D9E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>1)</w:t>
      </w:r>
      <w:bookmarkStart w:id="2" w:name="_Hlk156559074"/>
      <w:r w:rsidR="009A737B" w:rsidRPr="0012441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Атыс дайындығын оқытудағы инновациялық технологиялары, жауынгерлік дайындықты оқытудың тиімділігін арттырудағы виртуалды шындықтың, симуляторлардың және басқа да заманауи оқыту құралдарының рөлі</w:t>
      </w:r>
      <w:bookmarkEnd w:id="2"/>
      <w:r w:rsidR="00D84E39" w:rsidRPr="0012441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14:paraId="69869B37" w14:textId="22D082EA" w:rsidR="00B54462" w:rsidRPr="00124411" w:rsidRDefault="00B54462" w:rsidP="005A6D9E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="005A6D9E" w:rsidRPr="00124411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124411">
        <w:rPr>
          <w:rFonts w:ascii="Times New Roman" w:hAnsi="Times New Roman" w:cs="Times New Roman"/>
          <w:sz w:val="28"/>
          <w:szCs w:val="28"/>
          <w:lang w:val="kk-KZ"/>
        </w:rPr>
        <w:t>ылыми-зерттеу қызметі жағдайында Ұлттық ұлан офицерлерінің кәсіби құзыреттілігін дамыту</w:t>
      </w:r>
      <w:r w:rsidR="00D84E39" w:rsidRPr="0012441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BFD7FD8" w14:textId="5AB3F981" w:rsidR="00B54462" w:rsidRPr="00124411" w:rsidRDefault="00B54462" w:rsidP="005A6D9E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 w:rsidR="005A6D9E" w:rsidRPr="00124411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124411">
        <w:rPr>
          <w:rFonts w:ascii="Times New Roman" w:hAnsi="Times New Roman" w:cs="Times New Roman"/>
          <w:sz w:val="28"/>
          <w:szCs w:val="28"/>
          <w:lang w:val="kk-KZ"/>
        </w:rPr>
        <w:t>скери оқыту мен тәрбиелеуді цифрландыруды қарастыру: заманауи технологиялар және әскери қызметшілерді даярлауда жасанды интеллектті пайдалану;</w:t>
      </w:r>
    </w:p>
    <w:p w14:paraId="4B48EEEF" w14:textId="43626FB3" w:rsidR="009A737B" w:rsidRPr="00124411" w:rsidRDefault="00B54462" w:rsidP="005A6D9E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>4)</w:t>
      </w:r>
      <w:r w:rsidR="009A737B" w:rsidRPr="0012441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Атыс дайындығын оқытудың заманауи әдістерінің тиімділігі мен нәтижелілігін бағалау, оқытудың жаңа әдістерінің артықшылықтары мен кемшіліктерін анықтау үшін практикалық зерттеулер жүргізу және талдау.</w:t>
      </w:r>
    </w:p>
    <w:p w14:paraId="653F793C" w14:textId="68AB190F" w:rsidR="00B54462" w:rsidRPr="00124411" w:rsidRDefault="009A737B" w:rsidP="005A6D9E">
      <w:pPr>
        <w:pStyle w:val="ab"/>
        <w:numPr>
          <w:ilvl w:val="0"/>
          <w:numId w:val="25"/>
        </w:numPr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>Халықаралық ғылым ынтымақтастығын кеңейту.</w:t>
      </w:r>
    </w:p>
    <w:p w14:paraId="4F1AF180" w14:textId="430AE5EC" w:rsidR="00B54462" w:rsidRPr="00124411" w:rsidRDefault="00B54462" w:rsidP="005A6D9E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>Конференцияға қатысуға ғалымдар, ғылыми қызметкерлер, зерттеушілер, мамандар, ғылыми дәрежеге үміткерлер, білім беру жүйесінің барлық деңгейлеріндегі оқытушылар, докторанттар, аспиранттар, магистранттар шақырылады.</w:t>
      </w:r>
    </w:p>
    <w:p w14:paraId="547A5A9D" w14:textId="77777777" w:rsidR="005A6D9E" w:rsidRPr="00124411" w:rsidRDefault="00B54462" w:rsidP="005A6D9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6D9E" w:rsidRPr="00124411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14:paraId="06E41210" w14:textId="31801406" w:rsidR="00B54462" w:rsidRPr="00124411" w:rsidRDefault="00B54462" w:rsidP="005A6D9E">
      <w:pPr>
        <w:pStyle w:val="ab"/>
        <w:numPr>
          <w:ilvl w:val="0"/>
          <w:numId w:val="28"/>
        </w:num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КОНФЕРЕНЦИЯ БАҒЫТТАРЫ</w:t>
      </w:r>
      <w:r w:rsidR="005A6D9E" w:rsidRPr="00124411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77CDE967" w14:textId="77777777" w:rsidR="005A6D9E" w:rsidRPr="00124411" w:rsidRDefault="005A6D9E" w:rsidP="005A6D9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695B68B" w14:textId="37034D98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>Конференцияда келесі бағыттар бойынша ғылыми мәселелерді талқылау жоспарлануда:</w:t>
      </w:r>
    </w:p>
    <w:p w14:paraId="6888DE51" w14:textId="14C4A0E1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b/>
          <w:i/>
          <w:sz w:val="28"/>
          <w:szCs w:val="28"/>
          <w:lang w:val="kk-KZ"/>
        </w:rPr>
        <w:t>Бағыт 1. Қазіргі жағдайда Ұлттық ұлан бөлімшелерін қолданудың жедел өнері мен тактикасы.</w:t>
      </w:r>
    </w:p>
    <w:p w14:paraId="65C5B1F3" w14:textId="565C975A" w:rsidR="00B54462" w:rsidRPr="00124411" w:rsidRDefault="00C86794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B54462" w:rsidRPr="00124411">
        <w:rPr>
          <w:rFonts w:ascii="Times New Roman" w:hAnsi="Times New Roman" w:cs="Times New Roman"/>
          <w:sz w:val="28"/>
          <w:szCs w:val="28"/>
          <w:lang w:val="kk-KZ"/>
        </w:rPr>
        <w:t>.1.</w:t>
      </w:r>
      <w:r w:rsidR="009C31AA"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B5481" w:rsidRPr="00124411">
        <w:rPr>
          <w:rFonts w:ascii="Times New Roman" w:hAnsi="Times New Roman" w:cs="Times New Roman"/>
          <w:sz w:val="28"/>
          <w:szCs w:val="28"/>
          <w:lang w:val="kk-KZ"/>
        </w:rPr>
        <w:t>Оқытудың тиімділігі мен шынайылығын арттыру</w:t>
      </w:r>
      <w:r w:rsidR="00D84E39" w:rsidRPr="0012441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C48A006" w14:textId="3A0D6161" w:rsidR="00B54462" w:rsidRPr="00124411" w:rsidRDefault="00BB5481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3" w:name="_Hlk219541367"/>
      <w:bookmarkEnd w:id="1"/>
      <w:r w:rsidRPr="0012441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B54462" w:rsidRPr="0012441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2441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B54462" w:rsidRPr="0012441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C31AA"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32669" w:rsidRPr="0012441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</w:t>
      </w:r>
      <w:r w:rsidRPr="0012441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азіргі заманғы әдістер мен тәжірибесін енгізу арқылы асқынған жаңа қауіп-қатерлерге бейімделу</w:t>
      </w:r>
      <w:r w:rsidR="00B54462" w:rsidRPr="0012441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3F04DE3" w14:textId="56ADE9A3" w:rsidR="00D32669" w:rsidRPr="00124411" w:rsidRDefault="00D32669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B54462" w:rsidRPr="0012441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24411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124411">
        <w:rPr>
          <w:rFonts w:ascii="Arial" w:hAnsi="Arial" w:cs="Arial"/>
          <w:sz w:val="27"/>
          <w:szCs w:val="27"/>
          <w:shd w:val="clear" w:color="auto" w:fill="FFFFFF"/>
          <w:lang w:val="kk-KZ"/>
        </w:rPr>
        <w:t xml:space="preserve"> </w:t>
      </w:r>
      <w:r w:rsidR="009C31AA" w:rsidRPr="00124411">
        <w:rPr>
          <w:rFonts w:ascii="Arial" w:hAnsi="Arial" w:cs="Arial"/>
          <w:sz w:val="27"/>
          <w:szCs w:val="27"/>
          <w:shd w:val="clear" w:color="auto" w:fill="FFFFFF"/>
          <w:lang w:val="kk-KZ"/>
        </w:rPr>
        <w:t xml:space="preserve"> </w:t>
      </w:r>
      <w:r w:rsidRPr="00124411">
        <w:rPr>
          <w:rFonts w:ascii="Arial" w:hAnsi="Arial" w:cs="Arial"/>
          <w:sz w:val="27"/>
          <w:szCs w:val="27"/>
          <w:shd w:val="clear" w:color="auto" w:fill="FFFFFF"/>
          <w:lang w:val="kk-KZ"/>
        </w:rPr>
        <w:t xml:space="preserve"> </w:t>
      </w:r>
      <w:r w:rsidRPr="0012441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Қазіргі заманғы қарулы жанжалдар сипатының қызметтік-жауынгерлік міндеттерді орындауға дайындықтың мазмұнына, нысандары мен әдістеріне өзгеруінің әсері</w:t>
      </w:r>
      <w:r w:rsidR="00B54462" w:rsidRPr="0012441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FE53BE0" w14:textId="68E8FF75" w:rsidR="009C31AA" w:rsidRPr="00124411" w:rsidRDefault="00D32669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b/>
          <w:i/>
          <w:sz w:val="28"/>
          <w:szCs w:val="28"/>
          <w:lang w:val="kk-KZ"/>
        </w:rPr>
        <w:t>Бағыт 2. Ұлттық ұлан офицерлерінің ғылыми-зерттеу қызметі жағдайындағы кәсіби құзыреттілігі.</w:t>
      </w:r>
    </w:p>
    <w:p w14:paraId="2EBBB283" w14:textId="4D9D2543" w:rsidR="006B669C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>2.1.</w:t>
      </w:r>
      <w:r w:rsidR="006B669C" w:rsidRPr="00124411">
        <w:rPr>
          <w:rFonts w:ascii="Arial" w:hAnsi="Arial" w:cs="Arial"/>
          <w:sz w:val="27"/>
          <w:szCs w:val="27"/>
          <w:shd w:val="clear" w:color="auto" w:fill="FFFFFF"/>
          <w:lang w:val="kk-KZ"/>
        </w:rPr>
        <w:t xml:space="preserve"> </w:t>
      </w:r>
      <w:r w:rsidR="006B669C" w:rsidRPr="0012441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Офицерлерде қызметтiк-жауынгерлiк мiндеттердi орындауға қабiлеттi бiлiм, есепшот және даярлық қалыптастыру үшiн оңтайлы бiлiм беру ортасын құру</w:t>
      </w:r>
      <w:r w:rsidR="006B669C" w:rsidRPr="0012441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906B968" w14:textId="20AB5B8D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6B669C" w:rsidRPr="0012441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12441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B669C"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669C" w:rsidRPr="0012441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Офицерлердің біліктілігін арттыруды және кәсіби өсуін қамтамасыз ететін факторлар .</w:t>
      </w:r>
    </w:p>
    <w:p w14:paraId="724ABF5D" w14:textId="68E3EC63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6B669C" w:rsidRPr="00124411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12441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B669C" w:rsidRPr="00124411">
        <w:rPr>
          <w:rFonts w:ascii="Arial" w:hAnsi="Arial" w:cs="Arial"/>
          <w:sz w:val="27"/>
          <w:szCs w:val="27"/>
          <w:shd w:val="clear" w:color="auto" w:fill="FFFFFF"/>
          <w:lang w:val="kk-KZ"/>
        </w:rPr>
        <w:t xml:space="preserve"> </w:t>
      </w:r>
      <w:r w:rsidR="006B669C" w:rsidRPr="0012441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Тактикалық-атыс даярлығының нәтижелілігін арттыратын техникалық шарттар.</w:t>
      </w:r>
    </w:p>
    <w:p w14:paraId="27DF9C71" w14:textId="0AF08CB3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b/>
          <w:i/>
          <w:sz w:val="28"/>
          <w:szCs w:val="28"/>
          <w:lang w:val="kk-KZ"/>
        </w:rPr>
        <w:t>Бағыт 3. Әскери оқыту мен тәрбиелеуді цифрландыру: заманауи технологиялар және әскери қызметшілерді даярлауда жасанды интеллектті пайдалану.</w:t>
      </w:r>
    </w:p>
    <w:p w14:paraId="488158B8" w14:textId="7BA1DD9D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>3.1.</w:t>
      </w:r>
      <w:r w:rsidR="009C31AA"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3BB0" w:rsidRPr="0012441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Жасанды интеллектті енгізу арқылы әскери дайындық жүйесін жаңғырту</w:t>
      </w:r>
      <w:r w:rsidR="00203BB0" w:rsidRPr="0012441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5356822" w14:textId="588D86F1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>3.2.</w:t>
      </w:r>
      <w:r w:rsidR="009C31AA"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3BB0"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203BB0" w:rsidRPr="0012441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урсанттардың цифрлық құзыреттіліктерін дамыту: әскери ЖОО-да инфармациялық технологиялардың рөлі.</w:t>
      </w:r>
    </w:p>
    <w:p w14:paraId="0CE8994D" w14:textId="3DC6DD0F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>3.3.</w:t>
      </w:r>
      <w:r w:rsidR="00E06F07"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 Әскери салада заманауи интелектуалды жүйелер оқу үдерісінің маңызды құралы.</w:t>
      </w:r>
    </w:p>
    <w:p w14:paraId="107D9472" w14:textId="64C14998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>3.4.</w:t>
      </w:r>
      <w:r w:rsidR="009C31AA"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6F07" w:rsidRPr="0012441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Оқу процесіне цифрлық технологияларды біріктіру кезіндегі психологиялық шақырулар мен педагогикалық шешімдер.</w:t>
      </w:r>
    </w:p>
    <w:p w14:paraId="3CB49A3A" w14:textId="66312FDF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b/>
          <w:sz w:val="28"/>
          <w:szCs w:val="28"/>
          <w:lang w:val="kk-KZ"/>
        </w:rPr>
        <w:t>Қатысу нысаны:</w:t>
      </w:r>
    </w:p>
    <w:p w14:paraId="778D817A" w14:textId="79BDB153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>бетпе-бет (баяндама және презентация, тыңдаушы ретінде);</w:t>
      </w:r>
    </w:p>
    <w:p w14:paraId="0AAD206E" w14:textId="7D48BC74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>онлайн қатысу (Zoom платформасы);</w:t>
      </w:r>
    </w:p>
    <w:p w14:paraId="2EC1E039" w14:textId="6A729F5B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>сырттай оқу (тезистер мен мақалаларды жинақта жариялау).</w:t>
      </w:r>
    </w:p>
    <w:p w14:paraId="5EC3B064" w14:textId="4A585195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b/>
          <w:sz w:val="28"/>
          <w:szCs w:val="28"/>
          <w:lang w:val="kk-KZ"/>
        </w:rPr>
        <w:t>Конференция тілдері:</w:t>
      </w:r>
      <w:r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 қазақ, орыс, ағылшын.</w:t>
      </w:r>
    </w:p>
    <w:p w14:paraId="1452C353" w14:textId="77777777" w:rsidR="00B54462" w:rsidRPr="00124411" w:rsidRDefault="00B54462" w:rsidP="00B5446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7C4983B" w14:textId="28338DA5" w:rsidR="00D84E39" w:rsidRPr="00124411" w:rsidRDefault="00B54462" w:rsidP="00512D74">
      <w:pPr>
        <w:pStyle w:val="ab"/>
        <w:numPr>
          <w:ilvl w:val="0"/>
          <w:numId w:val="28"/>
        </w:num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b/>
          <w:sz w:val="28"/>
          <w:szCs w:val="28"/>
          <w:lang w:val="kk-KZ"/>
        </w:rPr>
        <w:t>КОНФЕРЕНЦИЯНЫ ӨТКІЗУ МЕРЗІМІ МЕН ОРНЫ</w:t>
      </w:r>
    </w:p>
    <w:p w14:paraId="52C02859" w14:textId="77777777" w:rsidR="00512D74" w:rsidRPr="00124411" w:rsidRDefault="00512D74" w:rsidP="00512D74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E4161C" w14:textId="393C3DF7" w:rsidR="00D84E39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Күні </w:t>
      </w:r>
      <w:r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- 2026 жылғы </w:t>
      </w:r>
      <w:r w:rsidR="00AF4285">
        <w:rPr>
          <w:rFonts w:ascii="Times New Roman" w:hAnsi="Times New Roman" w:cs="Times New Roman"/>
          <w:sz w:val="28"/>
          <w:szCs w:val="28"/>
          <w:lang w:val="en-US"/>
        </w:rPr>
        <w:t>19</w:t>
      </w:r>
      <w:r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3BB0" w:rsidRPr="00124411">
        <w:rPr>
          <w:rFonts w:ascii="Times New Roman" w:hAnsi="Times New Roman" w:cs="Times New Roman"/>
          <w:sz w:val="28"/>
          <w:szCs w:val="28"/>
          <w:lang w:val="kk-KZ"/>
        </w:rPr>
        <w:t>ақпан</w:t>
      </w:r>
      <w:r w:rsidRPr="0012441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9C12BCB" w14:textId="4C73F583" w:rsidR="00B54462" w:rsidRPr="00124411" w:rsidRDefault="00D84E39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Тіркеу - </w:t>
      </w:r>
      <w:r w:rsidRPr="00124411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B54462" w:rsidRPr="00124411">
        <w:rPr>
          <w:rFonts w:ascii="Times New Roman" w:hAnsi="Times New Roman" w:cs="Times New Roman"/>
          <w:sz w:val="28"/>
          <w:szCs w:val="28"/>
          <w:lang w:val="kk-KZ"/>
        </w:rPr>
        <w:t>ағат 1</w:t>
      </w:r>
      <w:r w:rsidR="00203BB0" w:rsidRPr="0012441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B54462" w:rsidRPr="00124411">
        <w:rPr>
          <w:rFonts w:ascii="Times New Roman" w:hAnsi="Times New Roman" w:cs="Times New Roman"/>
          <w:sz w:val="28"/>
          <w:szCs w:val="28"/>
          <w:lang w:val="kk-KZ"/>
        </w:rPr>
        <w:t>.30-дан бастап</w:t>
      </w:r>
    </w:p>
    <w:p w14:paraId="42B9CABC" w14:textId="382941D6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b/>
          <w:sz w:val="28"/>
          <w:szCs w:val="28"/>
          <w:lang w:val="kk-KZ"/>
        </w:rPr>
        <w:t>Басталуы сағат</w:t>
      </w:r>
      <w:r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Pr="00124411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</w:t>
      </w:r>
      <w:r w:rsidR="00203BB0" w:rsidRPr="00124411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6</w:t>
      </w:r>
      <w:r w:rsidRPr="00124411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.00-</w:t>
      </w:r>
      <w:r w:rsidRPr="00124411">
        <w:rPr>
          <w:rFonts w:ascii="Times New Roman" w:hAnsi="Times New Roman" w:cs="Times New Roman"/>
          <w:sz w:val="28"/>
          <w:szCs w:val="28"/>
          <w:lang w:val="kk-KZ"/>
        </w:rPr>
        <w:t>де.</w:t>
      </w:r>
    </w:p>
    <w:p w14:paraId="3C8230B9" w14:textId="4B7BF095" w:rsidR="00E06F07" w:rsidRPr="00124411" w:rsidRDefault="00B54462" w:rsidP="00512D74">
      <w:pPr>
        <w:spacing w:line="240" w:lineRule="auto"/>
        <w:ind w:firstLine="851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124411">
        <w:rPr>
          <w:rFonts w:ascii="Times New Roman" w:hAnsi="Times New Roman" w:cs="Times New Roman"/>
          <w:b/>
          <w:sz w:val="28"/>
          <w:szCs w:val="28"/>
          <w:lang w:val="kk-KZ"/>
        </w:rPr>
        <w:t>Орны</w:t>
      </w:r>
      <w:r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 – Солтүстік Қазақстан облысы Петропавл қ., Жамбыл Жабаев көшесі, </w:t>
      </w:r>
      <w:r w:rsidR="00E06F07" w:rsidRPr="00124411">
        <w:rPr>
          <w:rFonts w:ascii="Times New Roman" w:hAnsi="Times New Roman" w:cs="Times New Roman"/>
          <w:sz w:val="28"/>
          <w:szCs w:val="28"/>
          <w:lang w:val="kk-KZ"/>
        </w:rPr>
        <w:t>195</w:t>
      </w:r>
      <w:r w:rsidR="00D16D4D" w:rsidRPr="0012441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06F07" w:rsidRPr="00124411">
        <w:rPr>
          <w:rFonts w:ascii="Arial" w:hAnsi="Arial" w:cs="Arial"/>
          <w:sz w:val="28"/>
          <w:szCs w:val="28"/>
          <w:lang w:val="kk-KZ"/>
        </w:rPr>
        <w:t xml:space="preserve"> «</w:t>
      </w:r>
      <w:r w:rsidR="00E06F07" w:rsidRPr="00124411">
        <w:rPr>
          <w:rFonts w:ascii="Times New Roman" w:hAnsi="Times New Roman" w:cs="Times New Roman"/>
          <w:sz w:val="28"/>
          <w:szCs w:val="28"/>
          <w:lang w:val="kk-KZ"/>
        </w:rPr>
        <w:t>Солтүстік Қазақстан облысы Ә</w:t>
      </w:r>
      <w:r w:rsidR="00E06F07" w:rsidRPr="0012441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кімдігі мәдениет, тілдерді дамыту </w:t>
      </w:r>
      <w:r w:rsidR="00E06F07" w:rsidRPr="0012441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және мұрағат ісі басқармасының халық шығармашылығы мен мәдени-демалыс қызметінің облыстық цетрасы»</w:t>
      </w:r>
      <w:r w:rsidR="00D55494" w:rsidRPr="0012441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14:paraId="6CA36CC7" w14:textId="1482CC58" w:rsidR="00B54462" w:rsidRPr="00124411" w:rsidRDefault="00B54462" w:rsidP="00B5446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491105E" w14:textId="7CE25D4C" w:rsidR="00B54462" w:rsidRPr="00124411" w:rsidRDefault="00D84E39" w:rsidP="00B5446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="00B54462" w:rsidRPr="00124411">
        <w:rPr>
          <w:rFonts w:ascii="Times New Roman" w:hAnsi="Times New Roman" w:cs="Times New Roman"/>
          <w:b/>
          <w:sz w:val="28"/>
          <w:szCs w:val="28"/>
          <w:lang w:val="kk-KZ"/>
        </w:rPr>
        <w:t>Конференцияның ресми тілдері:</w:t>
      </w:r>
      <w:r w:rsidR="00B54462"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 қазақ, орыс, ағылшын.</w:t>
      </w:r>
    </w:p>
    <w:p w14:paraId="5C2DCC93" w14:textId="6053D6DA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b/>
          <w:sz w:val="28"/>
          <w:szCs w:val="28"/>
          <w:lang w:val="kk-KZ"/>
        </w:rPr>
        <w:t>3.</w:t>
      </w:r>
      <w:r w:rsidRPr="00124411">
        <w:rPr>
          <w:rFonts w:ascii="Times New Roman" w:hAnsi="Times New Roman" w:cs="Times New Roman"/>
          <w:b/>
          <w:sz w:val="28"/>
          <w:szCs w:val="28"/>
          <w:lang w:val="kk-KZ"/>
        </w:rPr>
        <w:tab/>
        <w:t>КОНФЕРЕНЦИЯ ҚАТЫСУШЫЛАРЫНА:</w:t>
      </w:r>
    </w:p>
    <w:p w14:paraId="21848661" w14:textId="4E23CF11" w:rsidR="00D16D4D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жылғы </w:t>
      </w:r>
      <w:r w:rsidR="00AF4285" w:rsidRPr="00AF4285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1244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16D4D" w:rsidRPr="00124411">
        <w:rPr>
          <w:rFonts w:ascii="Times New Roman" w:hAnsi="Times New Roman" w:cs="Times New Roman"/>
          <w:b/>
          <w:sz w:val="28"/>
          <w:szCs w:val="28"/>
          <w:lang w:val="kk-KZ"/>
        </w:rPr>
        <w:t>ақпанына</w:t>
      </w:r>
      <w:r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 дейін (қоса алғанда) Е-mail поштасына: </w:t>
      </w:r>
      <w:r w:rsidR="00D16D4D" w:rsidRPr="00124411">
        <w:rPr>
          <w:rFonts w:ascii="Times New Roman" w:hAnsi="Times New Roman" w:cs="Times New Roman"/>
          <w:sz w:val="28"/>
          <w:szCs w:val="28"/>
          <w:lang w:val="kk-KZ"/>
        </w:rPr>
        <w:t>Материялд</w:t>
      </w:r>
      <w:r w:rsidR="00D55494" w:rsidRPr="00124411">
        <w:rPr>
          <w:rFonts w:ascii="Times New Roman" w:hAnsi="Times New Roman" w:cs="Times New Roman"/>
          <w:sz w:val="28"/>
          <w:szCs w:val="28"/>
          <w:lang w:val="kk-KZ"/>
        </w:rPr>
        <w:t>ар</w:t>
      </w:r>
      <w:r w:rsidR="00D16D4D"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  150009</w:t>
      </w:r>
      <w:r w:rsidR="00D55494"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D16D4D"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</w:t>
      </w:r>
      <w:r w:rsidR="00D55494" w:rsidRPr="0012441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D16D4D"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 Петропавл қ. Ж. Кизатова 6 көшесі /</w:t>
      </w:r>
      <w:r w:rsidR="00512D74"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6C51" w:rsidRPr="00124411">
        <w:rPr>
          <w:rFonts w:ascii="Times New Roman" w:hAnsi="Times New Roman" w:cs="Times New Roman"/>
          <w:sz w:val="28"/>
          <w:szCs w:val="28"/>
          <w:lang w:val="kk-KZ"/>
        </w:rPr>
        <w:t>факс</w:t>
      </w:r>
      <w:r w:rsidR="00D16D4D"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 8-7152-47-85-03 мекен-жайына</w:t>
      </w:r>
      <w:r w:rsidR="00D55494"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 жіберілсін</w:t>
      </w:r>
      <w:r w:rsidR="00D16D4D" w:rsidRPr="0012441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9769127" w14:textId="0B6661AF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>1. Талаптар мен үлгіге сәйкес ресімделген мақала.</w:t>
      </w:r>
    </w:p>
    <w:p w14:paraId="24AB459C" w14:textId="71BE2D0B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>2. Қатысуға өтінім.</w:t>
      </w:r>
    </w:p>
    <w:p w14:paraId="599A2D3D" w14:textId="77777777" w:rsidR="00B54462" w:rsidRPr="00124411" w:rsidRDefault="00B54462" w:rsidP="00B5446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AC66683" w14:textId="7A247F4F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Конференция материалдарының жинағына қатысу және жариялау </w:t>
      </w:r>
      <w:r w:rsidRPr="00124411">
        <w:rPr>
          <w:rFonts w:ascii="Times New Roman" w:hAnsi="Times New Roman" w:cs="Times New Roman"/>
          <w:b/>
          <w:sz w:val="28"/>
          <w:szCs w:val="28"/>
          <w:lang w:val="kk-KZ"/>
        </w:rPr>
        <w:t>ТЕГІН</w:t>
      </w:r>
      <w:r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. Мақала материалдарының мазмұнына басылым авторлары жауап береді. Конференция материалдары </w:t>
      </w:r>
      <w:r w:rsidRPr="00124411">
        <w:rPr>
          <w:rFonts w:ascii="Times New Roman" w:hAnsi="Times New Roman" w:cs="Times New Roman"/>
          <w:b/>
          <w:sz w:val="28"/>
          <w:szCs w:val="28"/>
          <w:lang w:val="kk-KZ"/>
        </w:rPr>
        <w:t>ISBN ТАҒАЙЫНДАЛҒАН КОНФЕРЕНЦИЯ МАТЕРИАЛДАРЫНЫҢ ЖИНАҒЫ РЕТІНДЕ ЖАРИЯЛАНАДЫ</w:t>
      </w:r>
      <w:r w:rsidRPr="00124411">
        <w:rPr>
          <w:rFonts w:ascii="Times New Roman" w:hAnsi="Times New Roman" w:cs="Times New Roman"/>
          <w:sz w:val="28"/>
          <w:szCs w:val="28"/>
          <w:lang w:val="kk-KZ"/>
        </w:rPr>
        <w:t>. Конференция материалдарының жинағы конференция қорытындысы шығарылғаннан кейін бір ай ішінде Қазақстан Республикасы Ұлттық ұлан академиясының сайтында электрондық форматта жарияланады. Конференцияның жұмыс тілдері: қазақ, орыс</w:t>
      </w:r>
      <w:r w:rsidR="00D16D4D" w:rsidRPr="00124411">
        <w:rPr>
          <w:rFonts w:ascii="Times New Roman" w:hAnsi="Times New Roman" w:cs="Times New Roman"/>
          <w:sz w:val="28"/>
          <w:szCs w:val="28"/>
          <w:lang w:val="kk-KZ"/>
        </w:rPr>
        <w:t>, ағылшын</w:t>
      </w:r>
      <w:r w:rsidRPr="0012441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85771E6" w14:textId="77777777" w:rsidR="00B54462" w:rsidRPr="00124411" w:rsidRDefault="00B54462" w:rsidP="00B5446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DB97B3E" w14:textId="3BCE6B64" w:rsidR="00B54462" w:rsidRPr="00124411" w:rsidRDefault="00B54462" w:rsidP="00512D74">
      <w:pPr>
        <w:pStyle w:val="ab"/>
        <w:numPr>
          <w:ilvl w:val="0"/>
          <w:numId w:val="5"/>
        </w:numPr>
        <w:spacing w:after="0" w:line="240" w:lineRule="auto"/>
        <w:ind w:left="0" w:right="-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411">
        <w:rPr>
          <w:rFonts w:ascii="Times New Roman" w:hAnsi="Times New Roman" w:cs="Times New Roman"/>
          <w:b/>
          <w:sz w:val="28"/>
          <w:szCs w:val="28"/>
        </w:rPr>
        <w:t>ҰЙЫМДАСТЫРУ КОМИТЕТІНІҢ БАЙЛАНЫС ДЕРЕКТЕРІ</w:t>
      </w:r>
      <w:r w:rsidR="00512D74" w:rsidRPr="00124411">
        <w:rPr>
          <w:rFonts w:ascii="Times New Roman" w:hAnsi="Times New Roman" w:cs="Times New Roman"/>
          <w:b/>
          <w:sz w:val="28"/>
          <w:szCs w:val="28"/>
        </w:rPr>
        <w:t>.</w:t>
      </w:r>
    </w:p>
    <w:p w14:paraId="78FAABCC" w14:textId="77777777" w:rsidR="00512D74" w:rsidRPr="00124411" w:rsidRDefault="00512D74" w:rsidP="00512D74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9646" w:type="dxa"/>
        <w:tblLook w:val="04A0" w:firstRow="1" w:lastRow="0" w:firstColumn="1" w:lastColumn="0" w:noHBand="0" w:noVBand="1"/>
      </w:tblPr>
      <w:tblGrid>
        <w:gridCol w:w="648"/>
        <w:gridCol w:w="3335"/>
        <w:gridCol w:w="3284"/>
        <w:gridCol w:w="2379"/>
      </w:tblGrid>
      <w:tr w:rsidR="00124411" w:rsidRPr="008721AA" w14:paraId="6E93B577" w14:textId="77777777" w:rsidTr="00037112">
        <w:trPr>
          <w:tblHeader/>
        </w:trPr>
        <w:tc>
          <w:tcPr>
            <w:tcW w:w="648" w:type="dxa"/>
            <w:vAlign w:val="center"/>
          </w:tcPr>
          <w:p w14:paraId="5FB9C892" w14:textId="77777777" w:rsidR="00B54462" w:rsidRPr="00124411" w:rsidRDefault="00B54462" w:rsidP="00C72EC3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124411">
              <w:rPr>
                <w:b/>
                <w:bCs/>
                <w:sz w:val="24"/>
                <w:szCs w:val="24"/>
                <w:lang w:val="kk-KZ"/>
              </w:rPr>
              <w:t>№</w:t>
            </w:r>
          </w:p>
          <w:p w14:paraId="75507B14" w14:textId="77777777" w:rsidR="00B54462" w:rsidRPr="00124411" w:rsidRDefault="00B54462" w:rsidP="00C72EC3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124411">
              <w:rPr>
                <w:b/>
                <w:bCs/>
                <w:sz w:val="24"/>
                <w:szCs w:val="24"/>
                <w:lang w:val="kk-KZ"/>
              </w:rPr>
              <w:t>п/п</w:t>
            </w:r>
          </w:p>
        </w:tc>
        <w:tc>
          <w:tcPr>
            <w:tcW w:w="3335" w:type="dxa"/>
            <w:vAlign w:val="center"/>
          </w:tcPr>
          <w:p w14:paraId="2B8E99A4" w14:textId="77777777" w:rsidR="00B54462" w:rsidRPr="00124411" w:rsidRDefault="00B54462" w:rsidP="00C72EC3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124411">
              <w:rPr>
                <w:b/>
                <w:sz w:val="27"/>
                <w:szCs w:val="27"/>
                <w:shd w:val="clear" w:color="auto" w:fill="FFFFFF"/>
                <w:lang w:val="kk-KZ"/>
              </w:rPr>
              <w:t>Тегі, аты және әкесінің аты Ғылыми дәрежесі, ғылыми атағы, әскери (арнайы) атағы</w:t>
            </w:r>
          </w:p>
        </w:tc>
        <w:tc>
          <w:tcPr>
            <w:tcW w:w="3284" w:type="dxa"/>
            <w:vAlign w:val="center"/>
          </w:tcPr>
          <w:p w14:paraId="18A8E74C" w14:textId="77777777" w:rsidR="00B54462" w:rsidRPr="00124411" w:rsidRDefault="00B54462" w:rsidP="00C72EC3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124411">
              <w:rPr>
                <w:b/>
                <w:sz w:val="27"/>
                <w:szCs w:val="27"/>
                <w:shd w:val="clear" w:color="auto" w:fill="FFFFFF"/>
                <w:lang w:val="kk-KZ"/>
              </w:rPr>
              <w:t>Институционалдық тиістілігі (ел/өңір)</w:t>
            </w:r>
          </w:p>
        </w:tc>
        <w:tc>
          <w:tcPr>
            <w:tcW w:w="2379" w:type="dxa"/>
            <w:vAlign w:val="center"/>
          </w:tcPr>
          <w:p w14:paraId="22BE035C" w14:textId="77777777" w:rsidR="00B54462" w:rsidRPr="00124411" w:rsidRDefault="00B54462" w:rsidP="00C72EC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24411">
              <w:rPr>
                <w:b/>
                <w:bCs/>
                <w:sz w:val="24"/>
                <w:szCs w:val="24"/>
              </w:rPr>
              <w:t>Профил</w:t>
            </w:r>
            <w:r w:rsidRPr="00124411">
              <w:rPr>
                <w:b/>
                <w:bCs/>
                <w:sz w:val="24"/>
                <w:szCs w:val="24"/>
                <w:lang w:val="kk-KZ"/>
              </w:rPr>
              <w:t>дері</w:t>
            </w:r>
            <w:r w:rsidRPr="00124411">
              <w:rPr>
                <w:b/>
                <w:bCs/>
                <w:sz w:val="24"/>
                <w:szCs w:val="24"/>
                <w:lang w:val="en-US"/>
              </w:rPr>
              <w:t xml:space="preserve"> (ORCID/Researcher ID/Scopus ID)</w:t>
            </w:r>
          </w:p>
        </w:tc>
      </w:tr>
      <w:tr w:rsidR="00124411" w:rsidRPr="00124411" w14:paraId="6DB7C9A0" w14:textId="77777777" w:rsidTr="00C72EC3">
        <w:tc>
          <w:tcPr>
            <w:tcW w:w="9646" w:type="dxa"/>
            <w:gridSpan w:val="4"/>
          </w:tcPr>
          <w:p w14:paraId="33A5764A" w14:textId="2DDE26B4" w:rsidR="00B54462" w:rsidRPr="00124411" w:rsidRDefault="00F10AAE" w:rsidP="00C72EC3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124411">
              <w:rPr>
                <w:b/>
                <w:bCs/>
                <w:sz w:val="24"/>
                <w:szCs w:val="24"/>
                <w:lang w:val="kk-KZ"/>
              </w:rPr>
              <w:t>Төраға</w:t>
            </w:r>
            <w:r w:rsidR="00B54462" w:rsidRPr="00124411">
              <w:rPr>
                <w:b/>
                <w:bCs/>
                <w:sz w:val="24"/>
                <w:szCs w:val="24"/>
                <w:lang w:val="kk-KZ"/>
              </w:rPr>
              <w:t xml:space="preserve"> (Казахстан)</w:t>
            </w:r>
          </w:p>
        </w:tc>
      </w:tr>
      <w:tr w:rsidR="00124411" w:rsidRPr="00124411" w14:paraId="32830D0B" w14:textId="77777777" w:rsidTr="00037112">
        <w:tc>
          <w:tcPr>
            <w:tcW w:w="648" w:type="dxa"/>
          </w:tcPr>
          <w:p w14:paraId="3EBEE9AC" w14:textId="77777777" w:rsidR="00B54462" w:rsidRPr="00124411" w:rsidRDefault="00B54462" w:rsidP="00C72EC3">
            <w:pPr>
              <w:numPr>
                <w:ilvl w:val="0"/>
                <w:numId w:val="23"/>
              </w:numPr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3335" w:type="dxa"/>
          </w:tcPr>
          <w:p w14:paraId="4E9D8CF2" w14:textId="0591F50F" w:rsidR="00F10AAE" w:rsidRPr="00124411" w:rsidRDefault="00F10AAE" w:rsidP="00C72EC3">
            <w:pPr>
              <w:rPr>
                <w:sz w:val="27"/>
                <w:szCs w:val="27"/>
                <w:shd w:val="clear" w:color="auto" w:fill="FFFFFF"/>
                <w:lang w:val="kk-KZ"/>
              </w:rPr>
            </w:pPr>
            <w:r w:rsidRPr="00124411">
              <w:rPr>
                <w:b/>
                <w:sz w:val="27"/>
                <w:szCs w:val="27"/>
                <w:shd w:val="clear" w:color="auto" w:fill="FFFFFF"/>
                <w:lang w:val="kk-KZ"/>
              </w:rPr>
              <w:t>САЙФУДИНОВ РИНАТ КАРИМ</w:t>
            </w:r>
            <w:r w:rsidR="00037112" w:rsidRPr="00124411">
              <w:rPr>
                <w:b/>
                <w:sz w:val="27"/>
                <w:szCs w:val="27"/>
                <w:shd w:val="clear" w:color="auto" w:fill="FFFFFF"/>
                <w:lang w:val="kk-KZ"/>
              </w:rPr>
              <w:t>ОВИЧ</w:t>
            </w:r>
            <w:r w:rsidR="00B54462" w:rsidRPr="00124411">
              <w:rPr>
                <w:sz w:val="27"/>
                <w:szCs w:val="27"/>
                <w:shd w:val="clear" w:color="auto" w:fill="FFFFFF"/>
                <w:lang w:val="kk-KZ"/>
              </w:rPr>
              <w:t xml:space="preserve"> </w:t>
            </w:r>
          </w:p>
          <w:p w14:paraId="3D1750B7" w14:textId="5EA72E06" w:rsidR="00B54462" w:rsidRPr="00124411" w:rsidRDefault="00B54462" w:rsidP="00C72EC3">
            <w:pPr>
              <w:rPr>
                <w:bCs/>
                <w:sz w:val="24"/>
                <w:szCs w:val="24"/>
                <w:lang w:val="kk-KZ"/>
              </w:rPr>
            </w:pPr>
            <w:r w:rsidRPr="00124411">
              <w:rPr>
                <w:sz w:val="27"/>
                <w:szCs w:val="27"/>
                <w:shd w:val="clear" w:color="auto" w:fill="FFFFFF"/>
                <w:lang w:val="kk-KZ"/>
              </w:rPr>
              <w:t>педагогика</w:t>
            </w:r>
            <w:r w:rsidR="00F10AAE" w:rsidRPr="00124411">
              <w:rPr>
                <w:sz w:val="27"/>
                <w:szCs w:val="27"/>
                <w:shd w:val="clear" w:color="auto" w:fill="FFFFFF"/>
                <w:lang w:val="kk-KZ"/>
              </w:rPr>
              <w:t xml:space="preserve"> магитрі</w:t>
            </w:r>
            <w:r w:rsidRPr="00124411">
              <w:rPr>
                <w:sz w:val="27"/>
                <w:szCs w:val="27"/>
                <w:shd w:val="clear" w:color="auto" w:fill="FFFFFF"/>
                <w:lang w:val="kk-KZ"/>
              </w:rPr>
              <w:t>, полковник</w:t>
            </w:r>
          </w:p>
        </w:tc>
        <w:tc>
          <w:tcPr>
            <w:tcW w:w="3284" w:type="dxa"/>
          </w:tcPr>
          <w:p w14:paraId="20392154" w14:textId="3A60F95A" w:rsidR="00F10AAE" w:rsidRPr="00124411" w:rsidRDefault="00B54462" w:rsidP="00C72EC3">
            <w:pPr>
              <w:rPr>
                <w:sz w:val="27"/>
                <w:szCs w:val="27"/>
                <w:shd w:val="clear" w:color="auto" w:fill="FFFFFF"/>
                <w:lang w:val="kk-KZ"/>
              </w:rPr>
            </w:pPr>
            <w:r w:rsidRPr="00124411">
              <w:rPr>
                <w:sz w:val="27"/>
                <w:szCs w:val="27"/>
                <w:shd w:val="clear" w:color="auto" w:fill="FFFFFF"/>
                <w:lang w:val="kk-KZ"/>
              </w:rPr>
              <w:t xml:space="preserve">Қазақстан Республикасы Ұлттық ұлан Академиясының </w:t>
            </w:r>
            <w:r w:rsidR="00F10AAE" w:rsidRPr="00124411">
              <w:rPr>
                <w:sz w:val="27"/>
                <w:szCs w:val="27"/>
                <w:shd w:val="clear" w:color="auto" w:fill="FFFFFF"/>
                <w:lang w:val="kk-KZ"/>
              </w:rPr>
              <w:t xml:space="preserve">Жару-жарақ және атыс  </w:t>
            </w:r>
          </w:p>
          <w:p w14:paraId="42803F2B" w14:textId="253FEB78" w:rsidR="00B54462" w:rsidRPr="00124411" w:rsidRDefault="00B54462" w:rsidP="00512D74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124411">
              <w:rPr>
                <w:sz w:val="27"/>
                <w:szCs w:val="27"/>
                <w:shd w:val="clear" w:color="auto" w:fill="FFFFFF"/>
                <w:lang w:val="kk-KZ"/>
              </w:rPr>
              <w:t>кафедрасының бастығы, Солтүстік Қазақстан облысы, Петропавл қ.</w:t>
            </w:r>
          </w:p>
        </w:tc>
        <w:tc>
          <w:tcPr>
            <w:tcW w:w="2379" w:type="dxa"/>
          </w:tcPr>
          <w:p w14:paraId="4D04216C" w14:textId="77777777" w:rsidR="00B54462" w:rsidRPr="00124411" w:rsidRDefault="00B54462" w:rsidP="00C72EC3">
            <w:pPr>
              <w:rPr>
                <w:bCs/>
                <w:sz w:val="24"/>
                <w:szCs w:val="24"/>
                <w:lang w:val="kk-KZ"/>
              </w:rPr>
            </w:pPr>
          </w:p>
        </w:tc>
      </w:tr>
      <w:tr w:rsidR="00124411" w:rsidRPr="00124411" w14:paraId="30F1D0A0" w14:textId="77777777" w:rsidTr="00C72EC3">
        <w:tc>
          <w:tcPr>
            <w:tcW w:w="9646" w:type="dxa"/>
            <w:gridSpan w:val="4"/>
          </w:tcPr>
          <w:p w14:paraId="68982C8B" w14:textId="0DCA0A68" w:rsidR="00B54462" w:rsidRPr="00124411" w:rsidRDefault="00B54462" w:rsidP="00C72EC3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124411">
              <w:rPr>
                <w:sz w:val="27"/>
                <w:szCs w:val="27"/>
                <w:shd w:val="clear" w:color="auto" w:fill="FFFFFF"/>
                <w:lang w:val="kk-KZ"/>
              </w:rPr>
              <w:t>Ғылыми тең төрағалар (</w:t>
            </w:r>
            <w:r w:rsidR="00037112" w:rsidRPr="00124411">
              <w:rPr>
                <w:sz w:val="27"/>
                <w:szCs w:val="27"/>
                <w:shd w:val="clear" w:color="auto" w:fill="FFFFFF"/>
                <w:lang w:val="kk-KZ"/>
              </w:rPr>
              <w:t>1</w:t>
            </w:r>
            <w:r w:rsidRPr="00124411">
              <w:rPr>
                <w:sz w:val="27"/>
                <w:szCs w:val="27"/>
                <w:shd w:val="clear" w:color="auto" w:fill="FFFFFF"/>
                <w:lang w:val="kk-KZ"/>
              </w:rPr>
              <w:t xml:space="preserve"> адам)</w:t>
            </w:r>
          </w:p>
        </w:tc>
      </w:tr>
      <w:tr w:rsidR="00124411" w:rsidRPr="008721AA" w14:paraId="02EC1993" w14:textId="77777777" w:rsidTr="00037112">
        <w:tc>
          <w:tcPr>
            <w:tcW w:w="648" w:type="dxa"/>
          </w:tcPr>
          <w:p w14:paraId="47DD54D4" w14:textId="77777777" w:rsidR="00B54462" w:rsidRPr="00124411" w:rsidRDefault="00B54462" w:rsidP="00C72EC3">
            <w:pPr>
              <w:numPr>
                <w:ilvl w:val="0"/>
                <w:numId w:val="23"/>
              </w:numPr>
              <w:ind w:left="473"/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3335" w:type="dxa"/>
          </w:tcPr>
          <w:p w14:paraId="110C2688" w14:textId="77777777" w:rsidR="00B54462" w:rsidRPr="00124411" w:rsidRDefault="00B54462" w:rsidP="00C72EC3">
            <w:pPr>
              <w:rPr>
                <w:bCs/>
                <w:sz w:val="24"/>
                <w:szCs w:val="24"/>
                <w:lang w:val="kk-KZ"/>
              </w:rPr>
            </w:pPr>
            <w:r w:rsidRPr="00124411">
              <w:rPr>
                <w:b/>
                <w:sz w:val="27"/>
                <w:szCs w:val="27"/>
                <w:shd w:val="clear" w:color="auto" w:fill="FFFFFF"/>
                <w:lang w:val="kk-KZ"/>
              </w:rPr>
              <w:t>АЛЬНАЗИРОВ РУСЛАН БЕЙСЕКОВИЧ</w:t>
            </w:r>
            <w:r w:rsidRPr="00124411">
              <w:rPr>
                <w:sz w:val="27"/>
                <w:szCs w:val="27"/>
                <w:shd w:val="clear" w:color="auto" w:fill="FFFFFF"/>
                <w:lang w:val="kk-KZ"/>
              </w:rPr>
              <w:t>, философия докторы (PhD), қауымдастырылған профессор (доцент), полковник</w:t>
            </w:r>
          </w:p>
        </w:tc>
        <w:tc>
          <w:tcPr>
            <w:tcW w:w="3284" w:type="dxa"/>
          </w:tcPr>
          <w:p w14:paraId="1A2ED6E5" w14:textId="77777777" w:rsidR="00B54462" w:rsidRPr="00124411" w:rsidRDefault="00B54462" w:rsidP="00512D74">
            <w:pPr>
              <w:jc w:val="both"/>
              <w:rPr>
                <w:bCs/>
                <w:i/>
                <w:sz w:val="24"/>
                <w:szCs w:val="24"/>
                <w:lang w:val="kk-KZ"/>
              </w:rPr>
            </w:pPr>
            <w:r w:rsidRPr="00124411">
              <w:rPr>
                <w:sz w:val="27"/>
                <w:szCs w:val="27"/>
                <w:shd w:val="clear" w:color="auto" w:fill="FFFFFF"/>
                <w:lang w:val="kk-KZ"/>
              </w:rPr>
              <w:t>Қазақстан Республикасы Ұлттық ұлан Академиясы бастығының орынбасары (ғылыми жұмысы бойынша), Солтүстік Қазақстан облысы, Петропавл қаласы</w:t>
            </w:r>
          </w:p>
        </w:tc>
        <w:tc>
          <w:tcPr>
            <w:tcW w:w="2379" w:type="dxa"/>
          </w:tcPr>
          <w:p w14:paraId="46C15BD0" w14:textId="77777777" w:rsidR="00B54462" w:rsidRPr="00124411" w:rsidRDefault="00B54462" w:rsidP="00B54462">
            <w:pPr>
              <w:rPr>
                <w:bCs/>
                <w:sz w:val="24"/>
                <w:szCs w:val="24"/>
                <w:lang w:val="kk-KZ"/>
              </w:rPr>
            </w:pPr>
          </w:p>
        </w:tc>
      </w:tr>
      <w:tr w:rsidR="00124411" w:rsidRPr="00124411" w14:paraId="523584D4" w14:textId="77777777" w:rsidTr="00C72EC3">
        <w:tc>
          <w:tcPr>
            <w:tcW w:w="9646" w:type="dxa"/>
            <w:gridSpan w:val="4"/>
          </w:tcPr>
          <w:p w14:paraId="1413AF37" w14:textId="77777777" w:rsidR="00B54462" w:rsidRPr="00124411" w:rsidRDefault="00B54462" w:rsidP="00C72EC3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124411">
              <w:rPr>
                <w:sz w:val="27"/>
                <w:szCs w:val="27"/>
                <w:shd w:val="clear" w:color="auto" w:fill="FFFFFF"/>
                <w:lang w:val="kk-KZ"/>
              </w:rPr>
              <w:t>Төрағаның орынбасарлары (2 адам)</w:t>
            </w:r>
          </w:p>
        </w:tc>
      </w:tr>
      <w:tr w:rsidR="00124411" w:rsidRPr="008721AA" w14:paraId="22DCC872" w14:textId="77777777" w:rsidTr="00037112">
        <w:tc>
          <w:tcPr>
            <w:tcW w:w="648" w:type="dxa"/>
          </w:tcPr>
          <w:p w14:paraId="6A35AD87" w14:textId="77777777" w:rsidR="00B54462" w:rsidRPr="00124411" w:rsidRDefault="00B54462" w:rsidP="00C72EC3">
            <w:pPr>
              <w:numPr>
                <w:ilvl w:val="0"/>
                <w:numId w:val="23"/>
              </w:numPr>
              <w:ind w:left="473"/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3335" w:type="dxa"/>
          </w:tcPr>
          <w:p w14:paraId="284EFF31" w14:textId="77777777" w:rsidR="00B54462" w:rsidRPr="00124411" w:rsidRDefault="00B54462" w:rsidP="00C72EC3">
            <w:pPr>
              <w:rPr>
                <w:bCs/>
                <w:sz w:val="24"/>
                <w:szCs w:val="24"/>
                <w:lang w:val="kk-KZ"/>
              </w:rPr>
            </w:pPr>
            <w:r w:rsidRPr="00124411">
              <w:rPr>
                <w:b/>
                <w:sz w:val="27"/>
                <w:szCs w:val="27"/>
                <w:shd w:val="clear" w:color="auto" w:fill="FFFFFF"/>
                <w:lang w:val="kk-KZ"/>
              </w:rPr>
              <w:t>КИРИЧЕНКО АЛЕКСАНДР ИВАНОВИЧ,</w:t>
            </w:r>
            <w:r w:rsidRPr="00124411">
              <w:rPr>
                <w:sz w:val="27"/>
                <w:szCs w:val="27"/>
                <w:shd w:val="clear" w:color="auto" w:fill="FFFFFF"/>
                <w:lang w:val="kk-KZ"/>
              </w:rPr>
              <w:t xml:space="preserve"> әскери </w:t>
            </w:r>
            <w:r w:rsidRPr="00124411">
              <w:rPr>
                <w:sz w:val="27"/>
                <w:szCs w:val="27"/>
                <w:shd w:val="clear" w:color="auto" w:fill="FFFFFF"/>
                <w:lang w:val="kk-KZ"/>
              </w:rPr>
              <w:lastRenderedPageBreak/>
              <w:t>ғылымдардың кандидаты, қауымдастырылған профессор (доцент), запастағы полковнигі</w:t>
            </w:r>
          </w:p>
        </w:tc>
        <w:tc>
          <w:tcPr>
            <w:tcW w:w="3284" w:type="dxa"/>
          </w:tcPr>
          <w:p w14:paraId="79A0CAE5" w14:textId="77777777" w:rsidR="00B54462" w:rsidRPr="00124411" w:rsidRDefault="00B54462" w:rsidP="00512D74">
            <w:pPr>
              <w:jc w:val="both"/>
              <w:rPr>
                <w:bCs/>
                <w:i/>
                <w:sz w:val="24"/>
                <w:szCs w:val="24"/>
                <w:lang w:val="kk-KZ"/>
              </w:rPr>
            </w:pPr>
            <w:r w:rsidRPr="00124411">
              <w:rPr>
                <w:sz w:val="27"/>
                <w:szCs w:val="27"/>
                <w:shd w:val="clear" w:color="auto" w:fill="FFFFFF"/>
                <w:lang w:val="kk-KZ"/>
              </w:rPr>
              <w:lastRenderedPageBreak/>
              <w:t xml:space="preserve">Қазақстан Республикасы М. Қозыбаев атындағы Солтүстік Қазақстан </w:t>
            </w:r>
            <w:r w:rsidRPr="00124411">
              <w:rPr>
                <w:sz w:val="27"/>
                <w:szCs w:val="27"/>
                <w:shd w:val="clear" w:color="auto" w:fill="FFFFFF"/>
                <w:lang w:val="kk-KZ"/>
              </w:rPr>
              <w:lastRenderedPageBreak/>
              <w:t>университетінің әскери кафедрасының аға оқытушысы, Солтүстік Қазақстан облысы, Петропавл қаласы</w:t>
            </w:r>
          </w:p>
        </w:tc>
        <w:tc>
          <w:tcPr>
            <w:tcW w:w="2379" w:type="dxa"/>
          </w:tcPr>
          <w:p w14:paraId="6CB2CFDA" w14:textId="77777777" w:rsidR="00B54462" w:rsidRPr="00124411" w:rsidRDefault="00B54462" w:rsidP="00B54462">
            <w:pPr>
              <w:rPr>
                <w:bCs/>
                <w:sz w:val="24"/>
                <w:szCs w:val="24"/>
                <w:lang w:val="kk-KZ"/>
              </w:rPr>
            </w:pPr>
          </w:p>
        </w:tc>
      </w:tr>
      <w:tr w:rsidR="00124411" w:rsidRPr="008721AA" w14:paraId="16B6BC75" w14:textId="77777777" w:rsidTr="00037112">
        <w:tc>
          <w:tcPr>
            <w:tcW w:w="648" w:type="dxa"/>
          </w:tcPr>
          <w:p w14:paraId="0B0286C6" w14:textId="77777777" w:rsidR="00B54462" w:rsidRPr="00124411" w:rsidRDefault="00B54462" w:rsidP="00C72EC3">
            <w:pPr>
              <w:numPr>
                <w:ilvl w:val="0"/>
                <w:numId w:val="23"/>
              </w:numPr>
              <w:ind w:left="473"/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3335" w:type="dxa"/>
          </w:tcPr>
          <w:p w14:paraId="7AF906BC" w14:textId="77777777" w:rsidR="00B54462" w:rsidRPr="00124411" w:rsidRDefault="00B54462" w:rsidP="00C72EC3">
            <w:pPr>
              <w:rPr>
                <w:bCs/>
                <w:sz w:val="24"/>
                <w:szCs w:val="24"/>
                <w:lang w:val="kk-KZ"/>
              </w:rPr>
            </w:pPr>
            <w:r w:rsidRPr="00124411">
              <w:rPr>
                <w:b/>
                <w:sz w:val="27"/>
                <w:szCs w:val="27"/>
                <w:shd w:val="clear" w:color="auto" w:fill="FFFFFF"/>
                <w:lang w:val="kk-KZ"/>
              </w:rPr>
              <w:t>АЛТЫНБЕКОВ ДЕНИС ШАМИЛЬЕВИЧ,</w:t>
            </w:r>
            <w:r w:rsidRPr="00124411">
              <w:rPr>
                <w:sz w:val="27"/>
                <w:szCs w:val="27"/>
                <w:shd w:val="clear" w:color="auto" w:fill="FFFFFF"/>
                <w:lang w:val="kk-KZ"/>
              </w:rPr>
              <w:t xml:space="preserve"> философия докторы (PhD), полковник.</w:t>
            </w:r>
          </w:p>
        </w:tc>
        <w:tc>
          <w:tcPr>
            <w:tcW w:w="3284" w:type="dxa"/>
          </w:tcPr>
          <w:p w14:paraId="3E844BF7" w14:textId="77777777" w:rsidR="00B54462" w:rsidRPr="00124411" w:rsidRDefault="00B54462" w:rsidP="00512D74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124411">
              <w:rPr>
                <w:sz w:val="27"/>
                <w:szCs w:val="27"/>
                <w:shd w:val="clear" w:color="auto" w:fill="FFFFFF"/>
                <w:lang w:val="kk-KZ"/>
              </w:rPr>
              <w:t>Қазақстан Республикасы Ұлттық ұлан Академиясы Ғылыми кеңесінің хатшысы, Солтүстік Қазақстан облысы, Петропавл қаласы</w:t>
            </w:r>
          </w:p>
        </w:tc>
        <w:tc>
          <w:tcPr>
            <w:tcW w:w="2379" w:type="dxa"/>
          </w:tcPr>
          <w:p w14:paraId="74630B55" w14:textId="77777777" w:rsidR="00B54462" w:rsidRPr="00124411" w:rsidRDefault="00B54462" w:rsidP="00C72EC3">
            <w:pPr>
              <w:rPr>
                <w:bCs/>
                <w:sz w:val="24"/>
                <w:szCs w:val="24"/>
                <w:lang w:val="kk-KZ"/>
              </w:rPr>
            </w:pPr>
          </w:p>
        </w:tc>
      </w:tr>
      <w:tr w:rsidR="00124411" w:rsidRPr="00124411" w14:paraId="7834CBD0" w14:textId="77777777" w:rsidTr="00C72EC3">
        <w:tc>
          <w:tcPr>
            <w:tcW w:w="9646" w:type="dxa"/>
            <w:gridSpan w:val="4"/>
          </w:tcPr>
          <w:p w14:paraId="7B68A2A7" w14:textId="77777777" w:rsidR="00B54462" w:rsidRPr="00124411" w:rsidRDefault="00B54462" w:rsidP="00C72EC3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124411">
              <w:rPr>
                <w:sz w:val="27"/>
                <w:szCs w:val="27"/>
                <w:shd w:val="clear" w:color="auto" w:fill="FFFFFF"/>
                <w:lang w:val="kk-KZ"/>
              </w:rPr>
              <w:t>Ғылыми хатшы</w:t>
            </w:r>
          </w:p>
        </w:tc>
      </w:tr>
      <w:tr w:rsidR="00124411" w:rsidRPr="008721AA" w14:paraId="0A5475B0" w14:textId="77777777" w:rsidTr="00037112">
        <w:tc>
          <w:tcPr>
            <w:tcW w:w="648" w:type="dxa"/>
          </w:tcPr>
          <w:p w14:paraId="1C7BE12D" w14:textId="77777777" w:rsidR="00B54462" w:rsidRPr="00124411" w:rsidRDefault="00B54462" w:rsidP="00C72EC3">
            <w:pPr>
              <w:numPr>
                <w:ilvl w:val="0"/>
                <w:numId w:val="23"/>
              </w:numPr>
              <w:ind w:left="473"/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3335" w:type="dxa"/>
          </w:tcPr>
          <w:p w14:paraId="577A4381" w14:textId="7F1F3A69" w:rsidR="00B54462" w:rsidRPr="00124411" w:rsidRDefault="00B54462" w:rsidP="00C72EC3">
            <w:pPr>
              <w:rPr>
                <w:bCs/>
                <w:sz w:val="24"/>
                <w:szCs w:val="24"/>
                <w:lang w:val="kk-KZ"/>
              </w:rPr>
            </w:pPr>
            <w:r w:rsidRPr="00124411">
              <w:rPr>
                <w:b/>
                <w:sz w:val="27"/>
                <w:szCs w:val="27"/>
                <w:shd w:val="clear" w:color="auto" w:fill="FFFFFF"/>
                <w:lang w:val="kk-KZ"/>
              </w:rPr>
              <w:t>ӘБІЛМАЖИНОВ АЛМАЗ АЙТЖАН</w:t>
            </w:r>
            <w:r w:rsidR="00037112" w:rsidRPr="00124411">
              <w:rPr>
                <w:b/>
                <w:sz w:val="27"/>
                <w:szCs w:val="27"/>
                <w:shd w:val="clear" w:color="auto" w:fill="FFFFFF"/>
                <w:lang w:val="kk-KZ"/>
              </w:rPr>
              <w:t>ОВИЧ</w:t>
            </w:r>
            <w:r w:rsidRPr="00124411">
              <w:rPr>
                <w:b/>
                <w:sz w:val="27"/>
                <w:szCs w:val="27"/>
                <w:shd w:val="clear" w:color="auto" w:fill="FFFFFF"/>
                <w:lang w:val="kk-KZ"/>
              </w:rPr>
              <w:t>,</w:t>
            </w:r>
            <w:r w:rsidRPr="00124411">
              <w:rPr>
                <w:sz w:val="27"/>
                <w:szCs w:val="27"/>
                <w:shd w:val="clear" w:color="auto" w:fill="FFFFFF"/>
                <w:lang w:val="kk-KZ"/>
              </w:rPr>
              <w:t xml:space="preserve"> философия докторы (PhD), Қазақстан Республикасы Әскери ғылым академиясының профессоры, подполковник.</w:t>
            </w:r>
          </w:p>
        </w:tc>
        <w:tc>
          <w:tcPr>
            <w:tcW w:w="3284" w:type="dxa"/>
          </w:tcPr>
          <w:p w14:paraId="087C82A2" w14:textId="77777777" w:rsidR="00B54462" w:rsidRPr="00124411" w:rsidRDefault="00B54462" w:rsidP="00512D74">
            <w:pPr>
              <w:jc w:val="both"/>
              <w:rPr>
                <w:bCs/>
                <w:i/>
                <w:sz w:val="24"/>
                <w:szCs w:val="24"/>
                <w:lang w:val="kk-KZ"/>
              </w:rPr>
            </w:pPr>
            <w:r w:rsidRPr="00124411">
              <w:rPr>
                <w:sz w:val="27"/>
                <w:szCs w:val="27"/>
                <w:shd w:val="clear" w:color="auto" w:fill="FFFFFF"/>
                <w:lang w:val="kk-KZ"/>
              </w:rPr>
              <w:t>Қазақстан Республикасы Ұлттық ұлан Академиясының жедел өнер және моральдық-психологиялық қамтамасыз ету кафедрасының аға оқытушысы, Солтүстік Қазақстан облысы, Петропавл қ.</w:t>
            </w:r>
          </w:p>
        </w:tc>
        <w:tc>
          <w:tcPr>
            <w:tcW w:w="2379" w:type="dxa"/>
          </w:tcPr>
          <w:p w14:paraId="2BAC415E" w14:textId="77777777" w:rsidR="00B54462" w:rsidRPr="00124411" w:rsidRDefault="00B54462" w:rsidP="00C72EC3">
            <w:pPr>
              <w:rPr>
                <w:bCs/>
                <w:sz w:val="24"/>
                <w:szCs w:val="24"/>
                <w:lang w:val="kk-KZ"/>
              </w:rPr>
            </w:pPr>
          </w:p>
        </w:tc>
      </w:tr>
    </w:tbl>
    <w:p w14:paraId="65339FCD" w14:textId="77777777" w:rsidR="00B54462" w:rsidRPr="00124411" w:rsidRDefault="00B54462" w:rsidP="00B54462">
      <w:pPr>
        <w:spacing w:after="0" w:line="240" w:lineRule="auto"/>
        <w:ind w:left="1019" w:right="-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6CB357C" w14:textId="3DAEDF76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Материалдар мына мекенжайға жіберілсін: 150009, Қазақстан Республикасы, Петропавл, </w:t>
      </w:r>
      <w:r w:rsidR="00B770F9" w:rsidRPr="00124411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124411">
        <w:rPr>
          <w:rFonts w:ascii="Times New Roman" w:hAnsi="Times New Roman" w:cs="Times New Roman"/>
          <w:sz w:val="28"/>
          <w:szCs w:val="28"/>
          <w:lang w:val="kk-KZ"/>
        </w:rPr>
        <w:t>. Қизатов көшесі, 6, телефон / факс: 8-7152-47-58-03,</w:t>
      </w:r>
    </w:p>
    <w:p w14:paraId="5CCF907D" w14:textId="697BD81C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b/>
          <w:sz w:val="28"/>
          <w:szCs w:val="28"/>
          <w:lang w:val="kk-KZ"/>
        </w:rPr>
        <w:t>Байланыс тұлғасы:</w:t>
      </w:r>
      <w:r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 полковник </w:t>
      </w:r>
      <w:r w:rsidR="002107E2" w:rsidRPr="00124411">
        <w:rPr>
          <w:rFonts w:ascii="Times New Roman" w:hAnsi="Times New Roman" w:cs="Times New Roman"/>
          <w:sz w:val="28"/>
          <w:szCs w:val="28"/>
          <w:lang w:val="kk-KZ"/>
        </w:rPr>
        <w:t>Волков Борис Витальевич</w:t>
      </w:r>
      <w:r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 (ұялы - </w:t>
      </w:r>
      <w:r w:rsidR="002107E2" w:rsidRPr="00124411">
        <w:rPr>
          <w:rFonts w:ascii="Times New Roman" w:hAnsi="Times New Roman" w:cs="Times New Roman"/>
          <w:sz w:val="28"/>
          <w:szCs w:val="28"/>
          <w:lang w:val="kk-KZ"/>
        </w:rPr>
        <w:t>+77479752203</w:t>
      </w:r>
      <w:r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2107E2" w:rsidRPr="00124411">
        <w:rPr>
          <w:rFonts w:ascii="Times New Roman" w:hAnsi="Times New Roman" w:cs="Times New Roman"/>
          <w:sz w:val="28"/>
          <w:szCs w:val="28"/>
          <w:lang w:val="kk-KZ"/>
        </w:rPr>
        <w:t>қару</w:t>
      </w:r>
      <w:r w:rsidR="00D84E39" w:rsidRPr="0012441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2107E2"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жарақ және атыс </w:t>
      </w:r>
      <w:r w:rsidRPr="00124411">
        <w:rPr>
          <w:rFonts w:ascii="Times New Roman" w:hAnsi="Times New Roman" w:cs="Times New Roman"/>
          <w:sz w:val="28"/>
          <w:szCs w:val="28"/>
          <w:lang w:val="kk-KZ"/>
        </w:rPr>
        <w:t>кафедрасы. Мақаланың электрондық нұсқасын жергілікті желінің уақытша құжаттарына,</w:t>
      </w:r>
      <w:r w:rsidR="00B770F9"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 КВиС</w:t>
      </w:r>
      <w:r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 папкасына сақтау қажет. Файлдық құжатты автордың тегі деп атаңыз.</w:t>
      </w:r>
    </w:p>
    <w:p w14:paraId="21E6FF54" w14:textId="655003FF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b/>
          <w:sz w:val="28"/>
          <w:szCs w:val="28"/>
          <w:lang w:val="kk-KZ"/>
        </w:rPr>
        <w:t>Ұйымдастыру комитетінің құрамы:</w:t>
      </w:r>
    </w:p>
    <w:p w14:paraId="35DDECEB" w14:textId="6D00FA63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b/>
          <w:sz w:val="28"/>
          <w:szCs w:val="28"/>
          <w:lang w:val="kk-KZ"/>
        </w:rPr>
        <w:t>5. БАЯНДАМАЛАРДЫ (БАПТАРДЫ)РЕСІМДЕУГЕ ҚОЙЫЛАТЫН ТАЛАПТАР:</w:t>
      </w:r>
    </w:p>
    <w:p w14:paraId="1DD6BE14" w14:textId="599288B2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Конференция қорытындысы бойынша материалдар конференциядан кейін </w:t>
      </w:r>
      <w:r w:rsidRPr="00124411">
        <w:rPr>
          <w:rFonts w:ascii="Times New Roman" w:hAnsi="Times New Roman" w:cs="Times New Roman"/>
          <w:b/>
          <w:sz w:val="28"/>
          <w:szCs w:val="28"/>
          <w:lang w:val="kk-KZ"/>
        </w:rPr>
        <w:t>3 айдан кешіктірілмей ISSN/ISBN-мен конференция материалдарының жинағында жарияланады.</w:t>
      </w:r>
    </w:p>
    <w:p w14:paraId="5246BC69" w14:textId="53B47B6D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Мәтін пішімі: </w:t>
      </w:r>
      <w:r w:rsidRPr="00124411">
        <w:rPr>
          <w:rFonts w:ascii="Times New Roman" w:hAnsi="Times New Roman" w:cs="Times New Roman"/>
          <w:sz w:val="28"/>
          <w:szCs w:val="28"/>
          <w:lang w:val="kk-KZ"/>
        </w:rPr>
        <w:t>Microsoft Word.</w:t>
      </w:r>
    </w:p>
    <w:p w14:paraId="7EB6FC5B" w14:textId="0903E008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b/>
          <w:sz w:val="28"/>
          <w:szCs w:val="28"/>
          <w:lang w:val="kk-KZ"/>
        </w:rPr>
        <w:t>Бағдар:</w:t>
      </w:r>
      <w:r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 кітап.</w:t>
      </w:r>
    </w:p>
    <w:p w14:paraId="4CFC24B2" w14:textId="107A667C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b/>
          <w:sz w:val="28"/>
          <w:szCs w:val="28"/>
          <w:lang w:val="kk-KZ"/>
        </w:rPr>
        <w:t>Өрістер:</w:t>
      </w:r>
      <w:r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 туралау-беттің ені бойынша, барлық жағынан өрістер-20 мм. шегініс-1,25 см.</w:t>
      </w:r>
    </w:p>
    <w:p w14:paraId="0018A167" w14:textId="7FCA390A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b/>
          <w:sz w:val="28"/>
          <w:szCs w:val="28"/>
          <w:lang w:val="kk-KZ"/>
        </w:rPr>
        <w:t>Жол аралығы:</w:t>
      </w:r>
      <w:r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 1,0 пт.</w:t>
      </w:r>
    </w:p>
    <w:p w14:paraId="4BF48CA3" w14:textId="40297BDA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Жұмыс көлемі:</w:t>
      </w:r>
      <w:r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 редактордағы 5-6 толық беттен аспайды. Қаріп: «Times New Roman», қаріп өлшемі – 14 түйреуіш. Бір мақала авторларының саны: 3 адамнан аспайды.</w:t>
      </w:r>
    </w:p>
    <w:p w14:paraId="7FC42719" w14:textId="77777777" w:rsidR="00B54462" w:rsidRPr="00124411" w:rsidRDefault="00B54462" w:rsidP="00B5446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31CE86A" w14:textId="1E6E3163" w:rsidR="00B54462" w:rsidRPr="00124411" w:rsidRDefault="00B54462" w:rsidP="00B5446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b/>
          <w:sz w:val="28"/>
          <w:szCs w:val="28"/>
          <w:lang w:val="kk-KZ"/>
        </w:rPr>
        <w:t>Мақаланың құрылымы міндетті болып табылады:</w:t>
      </w:r>
    </w:p>
    <w:p w14:paraId="270CE794" w14:textId="77777777" w:rsidR="00B54462" w:rsidRPr="00124411" w:rsidRDefault="00B54462" w:rsidP="00B5446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51CCDAA" w14:textId="77777777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124411">
        <w:rPr>
          <w:rFonts w:ascii="Times New Roman" w:hAnsi="Times New Roman" w:cs="Times New Roman"/>
          <w:sz w:val="28"/>
          <w:szCs w:val="28"/>
          <w:lang w:val="kk-KZ"/>
        </w:rPr>
        <w:tab/>
        <w:t>УДК, МРНТИ.</w:t>
      </w:r>
    </w:p>
    <w:p w14:paraId="2D0AD5BD" w14:textId="77777777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124411">
        <w:rPr>
          <w:rFonts w:ascii="Times New Roman" w:hAnsi="Times New Roman" w:cs="Times New Roman"/>
          <w:sz w:val="28"/>
          <w:szCs w:val="28"/>
          <w:lang w:val="kk-KZ"/>
        </w:rPr>
        <w:tab/>
        <w:t>Мақаланың атауы</w:t>
      </w:r>
    </w:p>
    <w:p w14:paraId="13B68B7B" w14:textId="77777777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124411">
        <w:rPr>
          <w:rFonts w:ascii="Times New Roman" w:hAnsi="Times New Roman" w:cs="Times New Roman"/>
          <w:sz w:val="28"/>
          <w:szCs w:val="28"/>
          <w:lang w:val="kk-KZ"/>
        </w:rPr>
        <w:tab/>
        <w:t>Автордың Т.А.Ж., ғылыми дәрежесі, лауазымы, ұйымы, елі</w:t>
      </w:r>
    </w:p>
    <w:p w14:paraId="5D119CAA" w14:textId="77777777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124411">
        <w:rPr>
          <w:rFonts w:ascii="Times New Roman" w:hAnsi="Times New Roman" w:cs="Times New Roman"/>
          <w:sz w:val="28"/>
          <w:szCs w:val="28"/>
          <w:lang w:val="kk-KZ"/>
        </w:rPr>
        <w:tab/>
        <w:t>Аннотация (KK, KZ, EN)</w:t>
      </w:r>
    </w:p>
    <w:p w14:paraId="07B3FB54" w14:textId="77777777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Pr="00124411">
        <w:rPr>
          <w:rFonts w:ascii="Times New Roman" w:hAnsi="Times New Roman" w:cs="Times New Roman"/>
          <w:sz w:val="28"/>
          <w:szCs w:val="28"/>
          <w:lang w:val="kk-KZ"/>
        </w:rPr>
        <w:tab/>
        <w:t>Түйінді сөздер (KK, KZ, EN)</w:t>
      </w:r>
    </w:p>
    <w:p w14:paraId="1EBD89A1" w14:textId="77777777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>6.</w:t>
      </w:r>
      <w:r w:rsidRPr="00124411">
        <w:rPr>
          <w:rFonts w:ascii="Times New Roman" w:hAnsi="Times New Roman" w:cs="Times New Roman"/>
          <w:sz w:val="28"/>
          <w:szCs w:val="28"/>
          <w:lang w:val="kk-KZ"/>
        </w:rPr>
        <w:tab/>
        <w:t>Кіріспе</w:t>
      </w:r>
    </w:p>
    <w:p w14:paraId="68559D3C" w14:textId="77777777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>7.</w:t>
      </w:r>
      <w:r w:rsidRPr="00124411">
        <w:rPr>
          <w:rFonts w:ascii="Times New Roman" w:hAnsi="Times New Roman" w:cs="Times New Roman"/>
          <w:sz w:val="28"/>
          <w:szCs w:val="28"/>
          <w:lang w:val="kk-KZ"/>
        </w:rPr>
        <w:tab/>
        <w:t>Әдебиеттерге шолу және теориялық негіздер</w:t>
      </w:r>
    </w:p>
    <w:p w14:paraId="377DE608" w14:textId="77777777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>8.</w:t>
      </w:r>
      <w:r w:rsidRPr="00124411">
        <w:rPr>
          <w:rFonts w:ascii="Times New Roman" w:hAnsi="Times New Roman" w:cs="Times New Roman"/>
          <w:sz w:val="28"/>
          <w:szCs w:val="28"/>
          <w:lang w:val="kk-KZ"/>
        </w:rPr>
        <w:tab/>
        <w:t>Зерттеу әдістері</w:t>
      </w:r>
    </w:p>
    <w:p w14:paraId="73EE9593" w14:textId="77777777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>9.</w:t>
      </w:r>
      <w:r w:rsidRPr="00124411">
        <w:rPr>
          <w:rFonts w:ascii="Times New Roman" w:hAnsi="Times New Roman" w:cs="Times New Roman"/>
          <w:sz w:val="28"/>
          <w:szCs w:val="28"/>
          <w:lang w:val="kk-KZ"/>
        </w:rPr>
        <w:tab/>
        <w:t>Нәтижелер және талқылау</w:t>
      </w:r>
    </w:p>
    <w:p w14:paraId="22ED0BFC" w14:textId="77777777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>10.</w:t>
      </w:r>
      <w:r w:rsidRPr="00124411">
        <w:rPr>
          <w:rFonts w:ascii="Times New Roman" w:hAnsi="Times New Roman" w:cs="Times New Roman"/>
          <w:sz w:val="28"/>
          <w:szCs w:val="28"/>
          <w:lang w:val="kk-KZ"/>
        </w:rPr>
        <w:tab/>
        <w:t>Қорытындылар мен ұсыныстар</w:t>
      </w:r>
    </w:p>
    <w:p w14:paraId="7AF18574" w14:textId="77777777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>11.</w:t>
      </w:r>
      <w:r w:rsidRPr="00124411">
        <w:rPr>
          <w:rFonts w:ascii="Times New Roman" w:hAnsi="Times New Roman" w:cs="Times New Roman"/>
          <w:sz w:val="28"/>
          <w:szCs w:val="28"/>
          <w:lang w:val="kk-KZ"/>
        </w:rPr>
        <w:tab/>
        <w:t>Әдебиеттер тізімі</w:t>
      </w:r>
    </w:p>
    <w:p w14:paraId="1E99BB36" w14:textId="77777777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>12.</w:t>
      </w:r>
      <w:r w:rsidRPr="00124411">
        <w:rPr>
          <w:rFonts w:ascii="Times New Roman" w:hAnsi="Times New Roman" w:cs="Times New Roman"/>
          <w:sz w:val="28"/>
          <w:szCs w:val="28"/>
          <w:lang w:val="kk-KZ"/>
        </w:rPr>
        <w:tab/>
        <w:t>Әдебиеттер тізімін транслитерациялау (анықтамалар).</w:t>
      </w:r>
    </w:p>
    <w:p w14:paraId="0AAFDB11" w14:textId="77777777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773C37D" w14:textId="77777777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Аннотация </w:t>
      </w:r>
      <w:r w:rsidRPr="001244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үш тілде </w:t>
      </w:r>
      <w:r w:rsidRPr="00124411">
        <w:rPr>
          <w:rFonts w:ascii="Times New Roman" w:hAnsi="Times New Roman" w:cs="Times New Roman"/>
          <w:sz w:val="28"/>
          <w:szCs w:val="28"/>
          <w:lang w:val="kk-KZ"/>
        </w:rPr>
        <w:t>ұсынылуы тиіс: қазақ, орыс және ағылшын тілдерінде және мыналарды қамтиды:</w:t>
      </w:r>
    </w:p>
    <w:p w14:paraId="4F1F619C" w14:textId="77777777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>* зерттеудің өзектілігі;</w:t>
      </w:r>
    </w:p>
    <w:p w14:paraId="01F0774A" w14:textId="77777777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>* мақсаты мен міндеттері;</w:t>
      </w:r>
    </w:p>
    <w:p w14:paraId="011D0EA7" w14:textId="77777777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>* зерттеу әдістері;</w:t>
      </w:r>
    </w:p>
    <w:p w14:paraId="52C7DC0F" w14:textId="77777777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>* ғылыми жаңалық;</w:t>
      </w:r>
    </w:p>
    <w:p w14:paraId="58520F8C" w14:textId="77777777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>* негізгі нәтижелер мен қорытындылар.</w:t>
      </w:r>
    </w:p>
    <w:p w14:paraId="5F2B4E5E" w14:textId="2518F65A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Аннотация көлемі: </w:t>
      </w:r>
      <w:r w:rsidRPr="00124411">
        <w:rPr>
          <w:rFonts w:ascii="Times New Roman" w:hAnsi="Times New Roman" w:cs="Times New Roman"/>
          <w:b/>
          <w:sz w:val="28"/>
          <w:szCs w:val="28"/>
          <w:lang w:val="kk-KZ"/>
        </w:rPr>
        <w:t>15-20 сөз.</w:t>
      </w:r>
    </w:p>
    <w:p w14:paraId="1B6A4431" w14:textId="77777777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Түйінді сөздер: </w:t>
      </w:r>
      <w:r w:rsidRPr="00124411">
        <w:rPr>
          <w:rFonts w:ascii="Times New Roman" w:hAnsi="Times New Roman" w:cs="Times New Roman"/>
          <w:b/>
          <w:sz w:val="28"/>
          <w:szCs w:val="28"/>
          <w:lang w:val="kk-KZ"/>
        </w:rPr>
        <w:t>5-7 сөз / сөз тіркестері.</w:t>
      </w:r>
    </w:p>
    <w:p w14:paraId="56C6CFAF" w14:textId="77777777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41A5C25" w14:textId="2358B519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ҚР ҰҰ академиясының және басқа да әскери (арнайы) жоғары оқу орындарының профессорлық-оқытушылық құрамы үшін </w:t>
      </w:r>
      <w:r w:rsidRPr="00124411">
        <w:rPr>
          <w:rFonts w:ascii="Times New Roman" w:hAnsi="Times New Roman" w:cs="Times New Roman"/>
          <w:b/>
          <w:sz w:val="28"/>
          <w:szCs w:val="28"/>
          <w:lang w:val="kk-KZ"/>
        </w:rPr>
        <w:t>материалдарда таралуы шектеулі мәліметтердің жоқтығы туралы қосымша анықтама беріледі.</w:t>
      </w:r>
      <w:r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24411">
        <w:rPr>
          <w:rFonts w:ascii="Times New Roman" w:hAnsi="Times New Roman" w:cs="Times New Roman"/>
          <w:b/>
          <w:sz w:val="28"/>
          <w:szCs w:val="28"/>
          <w:lang w:val="kk-KZ"/>
        </w:rPr>
        <w:t>МҚСҚ қызметінен анықтама МІНДЕТТІ!</w:t>
      </w:r>
    </w:p>
    <w:p w14:paraId="224DBCAD" w14:textId="1D2833EF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Сіздердің назарларыңызды жоғарыда көрсетілген барлық талаптарды сақтай отырып, мақала-баяндаманы мұқият редакцияланған түрде ұсыну қажеттігіне аударамыз. Көрсетілген мерзімнен кейін ұсынылған немесе ресімдеуге қойылатын талаптарға сәйкес келмейтін материалдар қаралмайды және жарияланбайды. Журналда жариялау үшін жұмыстың мәтінін ұсына отырып, </w:t>
      </w:r>
      <w:bookmarkEnd w:id="3"/>
      <w:r w:rsidRPr="00124411">
        <w:rPr>
          <w:rFonts w:ascii="Times New Roman" w:hAnsi="Times New Roman" w:cs="Times New Roman"/>
          <w:sz w:val="28"/>
          <w:szCs w:val="28"/>
          <w:lang w:val="kk-KZ"/>
        </w:rPr>
        <w:t>авторлар жұмыстың бұрын жарияланбағанына және басқа журналда жариялау үшін қарастырылмағанына кепілдік береді.</w:t>
      </w:r>
    </w:p>
    <w:p w14:paraId="1B4C0C65" w14:textId="5D69244A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>Іссапарға жіберуші Тараптың есебінен конференцияға қатысушылардың жол жүруі, тұруы және тамақтануы.</w:t>
      </w:r>
    </w:p>
    <w:p w14:paraId="4F844679" w14:textId="77777777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0906A3F" w14:textId="77777777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F48C801" w14:textId="77777777" w:rsidR="00B54462" w:rsidRPr="00124411" w:rsidRDefault="00B54462" w:rsidP="00512D74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62DB565" w14:textId="77777777" w:rsidR="00B54462" w:rsidRPr="00124411" w:rsidRDefault="00B54462" w:rsidP="00B5446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2948DCE" w14:textId="77777777" w:rsidR="00B54462" w:rsidRPr="00124411" w:rsidRDefault="00B54462" w:rsidP="00F70222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b/>
          <w:i/>
          <w:sz w:val="28"/>
          <w:szCs w:val="28"/>
          <w:lang w:val="kk-KZ"/>
        </w:rPr>
        <w:lastRenderedPageBreak/>
        <w:t>Өтінім үлгісі</w:t>
      </w:r>
    </w:p>
    <w:p w14:paraId="3810CE76" w14:textId="77777777" w:rsidR="00B54462" w:rsidRPr="00124411" w:rsidRDefault="00B54462" w:rsidP="00B5446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14:paraId="77CD484D" w14:textId="77777777" w:rsidR="00B54462" w:rsidRPr="00124411" w:rsidRDefault="00B54462" w:rsidP="00B5446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b/>
          <w:sz w:val="28"/>
          <w:szCs w:val="28"/>
          <w:lang w:val="kk-KZ"/>
        </w:rPr>
        <w:t>ӨТІНІМ</w:t>
      </w:r>
    </w:p>
    <w:p w14:paraId="195B9E19" w14:textId="77777777" w:rsidR="00B54462" w:rsidRPr="00124411" w:rsidRDefault="00B54462" w:rsidP="00B5446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b/>
          <w:sz w:val="28"/>
          <w:szCs w:val="28"/>
          <w:lang w:val="kk-KZ"/>
        </w:rPr>
        <w:t>ғылыми-практикалық семинарға қатысушы</w:t>
      </w:r>
    </w:p>
    <w:p w14:paraId="6ACCDCC0" w14:textId="77777777" w:rsidR="00B54462" w:rsidRPr="00124411" w:rsidRDefault="00B54462" w:rsidP="00B5446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>Тегі ________________________________________________________________</w:t>
      </w:r>
    </w:p>
    <w:p w14:paraId="503DB061" w14:textId="77777777" w:rsidR="00B54462" w:rsidRPr="00124411" w:rsidRDefault="00B54462" w:rsidP="00B5446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Аты ________________________________________________________________ </w:t>
      </w:r>
    </w:p>
    <w:p w14:paraId="69A4522D" w14:textId="77777777" w:rsidR="00B54462" w:rsidRPr="00124411" w:rsidRDefault="00B54462" w:rsidP="00B5446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>Әкесінің Аты ________________________________________________________</w:t>
      </w:r>
    </w:p>
    <w:p w14:paraId="5FF1797D" w14:textId="77777777" w:rsidR="00B54462" w:rsidRPr="00124411" w:rsidRDefault="00B54462" w:rsidP="00B5446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>Ұйымдастыру ________________________________________________________</w:t>
      </w:r>
    </w:p>
    <w:p w14:paraId="4DCE94E3" w14:textId="77777777" w:rsidR="00B54462" w:rsidRPr="00124411" w:rsidRDefault="00B54462" w:rsidP="00B5446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>Ел, қала _____________________________________________________________</w:t>
      </w:r>
    </w:p>
    <w:p w14:paraId="0932B890" w14:textId="77777777" w:rsidR="00B54462" w:rsidRPr="00124411" w:rsidRDefault="00B54462" w:rsidP="00B5446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>Лауазымы ___________________________________________________________</w:t>
      </w:r>
    </w:p>
    <w:p w14:paraId="79DF1598" w14:textId="77777777" w:rsidR="00B54462" w:rsidRPr="00124411" w:rsidRDefault="00B54462" w:rsidP="00B5446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>Ғылыми дәрежесі, ғылыми атағы ________________________________________</w:t>
      </w:r>
    </w:p>
    <w:p w14:paraId="7E4C6BA4" w14:textId="77777777" w:rsidR="00B54462" w:rsidRPr="00124411" w:rsidRDefault="00B54462" w:rsidP="00B5446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>Әскери атағы_____________________________________________________ байланыс телефоны ___________________________________________________</w:t>
      </w:r>
    </w:p>
    <w:p w14:paraId="54CA637E" w14:textId="77777777" w:rsidR="00B54462" w:rsidRPr="00124411" w:rsidRDefault="00B54462" w:rsidP="00B5446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>E-mail __________________________________________________________ _ _ _ Баяндама тақырыбы___________________________________________________</w:t>
      </w:r>
    </w:p>
    <w:p w14:paraId="7357CEC8" w14:textId="77777777" w:rsidR="00B54462" w:rsidRPr="00124411" w:rsidRDefault="00B54462" w:rsidP="00B5446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>Секция нөмірі ______________________________________________________</w:t>
      </w:r>
    </w:p>
    <w:p w14:paraId="0AA4D216" w14:textId="77777777" w:rsidR="00B54462" w:rsidRPr="00124411" w:rsidRDefault="00B54462" w:rsidP="00B5446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>Қатысу нысаны (күндізгі, сырттай) _____________________________________</w:t>
      </w:r>
    </w:p>
    <w:p w14:paraId="701C3A2E" w14:textId="77777777" w:rsidR="00B54462" w:rsidRPr="00124411" w:rsidRDefault="00B54462" w:rsidP="00B5446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5F0ECA7" w14:textId="77777777" w:rsidR="00B54462" w:rsidRPr="00124411" w:rsidRDefault="00B54462" w:rsidP="00B5446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b/>
          <w:sz w:val="28"/>
          <w:szCs w:val="28"/>
          <w:lang w:val="kk-KZ"/>
        </w:rPr>
        <w:t>Ғылыми мақаланы ресімдеу үлгісі</w:t>
      </w:r>
    </w:p>
    <w:p w14:paraId="06B3728D" w14:textId="77777777" w:rsidR="00B54462" w:rsidRPr="00124411" w:rsidRDefault="00B54462" w:rsidP="00B5446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2D3E4153" w14:textId="77777777" w:rsidR="00B54462" w:rsidRPr="00124411" w:rsidRDefault="00B54462" w:rsidP="00B5446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>УДК 658.336</w:t>
      </w:r>
    </w:p>
    <w:p w14:paraId="485CC62C" w14:textId="77777777" w:rsidR="00B54462" w:rsidRPr="00124411" w:rsidRDefault="00B54462" w:rsidP="00B5446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411">
        <w:rPr>
          <w:rFonts w:ascii="Times New Roman" w:hAnsi="Times New Roman" w:cs="Times New Roman"/>
          <w:sz w:val="28"/>
          <w:szCs w:val="28"/>
          <w:lang w:val="kk-KZ"/>
        </w:rPr>
        <w:t>MRNTI: 7712.524</w:t>
      </w:r>
    </w:p>
    <w:p w14:paraId="2A2B6897" w14:textId="77777777" w:rsidR="00B54462" w:rsidRPr="00124411" w:rsidRDefault="00B54462" w:rsidP="00B5446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E584431" w14:textId="77777777" w:rsidR="00B54462" w:rsidRPr="00124411" w:rsidRDefault="00B54462" w:rsidP="00B54462">
      <w:pPr>
        <w:spacing w:after="0" w:line="240" w:lineRule="auto"/>
        <w:ind w:left="735" w:right="899" w:hanging="1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4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НАЗВАНИЕ НАУЧНОЙ СТАТЬИ  </w:t>
      </w:r>
    </w:p>
    <w:p w14:paraId="7B3CF5BF" w14:textId="77777777" w:rsidR="00B54462" w:rsidRPr="00124411" w:rsidRDefault="00B54462" w:rsidP="00B54462">
      <w:pPr>
        <w:spacing w:after="0" w:line="240" w:lineRule="auto"/>
        <w:ind w:left="725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6CAC9A71" w14:textId="77777777" w:rsidR="00B54462" w:rsidRPr="00124411" w:rsidRDefault="00B54462" w:rsidP="00B54462">
      <w:pPr>
        <w:keepNext/>
        <w:keepLines/>
        <w:spacing w:after="0" w:line="240" w:lineRule="auto"/>
        <w:ind w:left="720" w:hanging="10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ШАПАШЕВ М. А. </w:t>
      </w:r>
      <w:r w:rsidRPr="00124411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1</w:t>
      </w:r>
      <w:r w:rsidRPr="00124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ТАТТИМБЕТОВ А. Ж. </w:t>
      </w:r>
      <w:r w:rsidRPr="00124411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2</w:t>
      </w:r>
      <w:r w:rsidRPr="00124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34ADDD35" w14:textId="77777777" w:rsidR="00B54462" w:rsidRPr="00124411" w:rsidRDefault="00B54462" w:rsidP="00B54462">
      <w:pPr>
        <w:spacing w:after="0" w:line="240" w:lineRule="auto"/>
        <w:ind w:left="2" w:right="176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441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12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 педагогических наук, доктор философии (PhD), ассоциированный профессор (доцент), начальник кафедры оперативного искусства и морально-психологического обеспечения, полковник, Академия Национальной гвардии Республики Казахстан, г. Петропавловск E-mail: kafri50@mail.ru;  </w:t>
      </w:r>
    </w:p>
    <w:p w14:paraId="0D0C1359" w14:textId="77777777" w:rsidR="00B54462" w:rsidRPr="00124411" w:rsidRDefault="00B54462" w:rsidP="00B54462">
      <w:pPr>
        <w:spacing w:after="0" w:line="240" w:lineRule="auto"/>
        <w:ind w:left="2" w:right="176" w:firstLine="69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441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2 </w:t>
      </w:r>
      <w:r w:rsidRPr="0012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магистр военного дела и безопасности, начальник цикла морально-психологического обеспечения, полковник, Академия Национальной гвардии Республики Казахстан, г. Петропавловск E-mail: kafri50@mail.ru.  </w:t>
      </w:r>
    </w:p>
    <w:p w14:paraId="234EEFB0" w14:textId="77777777" w:rsidR="00B54462" w:rsidRPr="00124411" w:rsidRDefault="00B54462" w:rsidP="00B54462">
      <w:pPr>
        <w:spacing w:after="0" w:line="240" w:lineRule="auto"/>
        <w:ind w:left="1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4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124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</w:p>
    <w:p w14:paraId="264DE8D0" w14:textId="77777777" w:rsidR="00B54462" w:rsidRPr="00124411" w:rsidRDefault="00B54462" w:rsidP="00B54462">
      <w:pPr>
        <w:spacing w:after="0" w:line="240" w:lineRule="auto"/>
        <w:ind w:left="70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4411">
        <w:rPr>
          <w:rFonts w:ascii="Times New Roman" w:eastAsia="Times New Roman" w:hAnsi="Times New Roman" w:cs="Times New Roman"/>
          <w:b/>
          <w:sz w:val="28"/>
          <w:szCs w:val="28"/>
          <w:u w:val="single" w:color="000000"/>
          <w:lang w:eastAsia="ru-RU"/>
        </w:rPr>
        <w:t xml:space="preserve">АННОТАЦИЯ – </w:t>
      </w:r>
      <w:r w:rsidRPr="00124411">
        <w:rPr>
          <w:rFonts w:ascii="Times New Roman" w:eastAsia="Times New Roman" w:hAnsi="Times New Roman" w:cs="Times New Roman"/>
          <w:b/>
          <w:i/>
          <w:sz w:val="28"/>
          <w:szCs w:val="28"/>
          <w:u w:val="single" w:color="000000"/>
          <w:lang w:eastAsia="ru-RU"/>
        </w:rPr>
        <w:t>НЕ МЕНЕЕ 20 СЛОВ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 </w:t>
      </w:r>
    </w:p>
    <w:p w14:paraId="15E93E0B" w14:textId="73C2080B" w:rsidR="00B54462" w:rsidRPr="00124411" w:rsidRDefault="00B54462" w:rsidP="00B54462">
      <w:pPr>
        <w:spacing w:after="0" w:line="240" w:lineRule="auto"/>
        <w:ind w:left="2" w:right="91" w:firstLine="6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Вступительное слово о теме исследования. Цель, основные направления и идеи научного исследования. Краткое описание научной и практической значимости работы. Краткое описание методологии исследования. Основные результаты и анализ, выводы исследовательской работы. Ценность проведенного исследования (внесенный вклад данной работы в соответствующую область знаний). Практическое значение итогов работы. </w:t>
      </w:r>
      <w:r w:rsidRPr="0012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b/>
          <w:sz w:val="28"/>
          <w:szCs w:val="28"/>
          <w:u w:val="single" w:color="000000"/>
          <w:lang w:eastAsia="ru-RU"/>
        </w:rPr>
        <w:t xml:space="preserve">КЛЮЧЕВЫЕ СЛОВА – </w:t>
      </w:r>
      <w:r w:rsidRPr="00124411">
        <w:rPr>
          <w:rFonts w:ascii="Times New Roman" w:eastAsia="Times New Roman" w:hAnsi="Times New Roman" w:cs="Times New Roman"/>
          <w:b/>
          <w:i/>
          <w:sz w:val="28"/>
          <w:szCs w:val="28"/>
          <w:u w:val="single" w:color="000000"/>
          <w:lang w:eastAsia="ru-RU"/>
        </w:rPr>
        <w:t xml:space="preserve">НЕ МЕНЕЕ </w:t>
      </w:r>
      <w:r w:rsidR="00640F24" w:rsidRPr="00124411">
        <w:rPr>
          <w:rFonts w:ascii="Times New Roman" w:eastAsia="Times New Roman" w:hAnsi="Times New Roman" w:cs="Times New Roman"/>
          <w:b/>
          <w:i/>
          <w:sz w:val="28"/>
          <w:szCs w:val="28"/>
          <w:u w:val="single" w:color="000000"/>
          <w:lang w:val="kk-KZ" w:eastAsia="ru-RU"/>
        </w:rPr>
        <w:t>5</w:t>
      </w:r>
      <w:r w:rsidRPr="00124411">
        <w:rPr>
          <w:rFonts w:ascii="Times New Roman" w:eastAsia="Times New Roman" w:hAnsi="Times New Roman" w:cs="Times New Roman"/>
          <w:b/>
          <w:i/>
          <w:sz w:val="28"/>
          <w:szCs w:val="28"/>
          <w:u w:val="single" w:color="000000"/>
          <w:lang w:eastAsia="ru-RU"/>
        </w:rPr>
        <w:t xml:space="preserve"> СЛОВ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 </w:t>
      </w:r>
    </w:p>
    <w:p w14:paraId="2FFDF49A" w14:textId="77777777" w:rsidR="00B54462" w:rsidRPr="00124411" w:rsidRDefault="00B54462" w:rsidP="00B54462">
      <w:pPr>
        <w:spacing w:after="0" w:line="240" w:lineRule="auto"/>
        <w:ind w:left="2" w:right="91"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ключевые слова, ключевые слова, ключевые слова, ключевые слова, ключевые слова, ключевые слова. </w:t>
      </w:r>
      <w:r w:rsidRPr="0012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C9D9229" w14:textId="77777777" w:rsidR="00B54462" w:rsidRPr="00124411" w:rsidRDefault="00B54462" w:rsidP="00B54462">
      <w:pPr>
        <w:spacing w:after="0" w:line="240" w:lineRule="auto"/>
        <w:ind w:left="2" w:right="91" w:firstLine="69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3FCFD0C" w14:textId="77777777" w:rsidR="00B54462" w:rsidRPr="00124411" w:rsidRDefault="00B54462" w:rsidP="00B54462">
      <w:pPr>
        <w:spacing w:after="0" w:line="240" w:lineRule="auto"/>
        <w:ind w:left="735" w:right="106" w:hanging="1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4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СТАТЬЯ ДОЛЖНА СОСТОЯТЬ ИЗ: </w:t>
      </w:r>
    </w:p>
    <w:p w14:paraId="1B847A25" w14:textId="77777777" w:rsidR="00B54462" w:rsidRPr="00124411" w:rsidRDefault="00B54462" w:rsidP="00B54462">
      <w:pPr>
        <w:keepNext/>
        <w:keepLines/>
        <w:spacing w:after="0" w:line="240" w:lineRule="auto"/>
        <w:ind w:left="720" w:hanging="1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124411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ВВЕДЕНИЯ</w:t>
      </w:r>
      <w:r w:rsidRPr="0012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44EAD8A" w14:textId="77777777" w:rsidR="00B54462" w:rsidRPr="00124411" w:rsidRDefault="00B54462" w:rsidP="00B54462">
      <w:pPr>
        <w:keepNext/>
        <w:keepLines/>
        <w:spacing w:after="0" w:line="240" w:lineRule="auto"/>
        <w:ind w:left="720" w:hanging="1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124411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ОБЗОР</w:t>
      </w:r>
      <w:r w:rsidRPr="00124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ЛИТЕРАТУРЫ</w:t>
      </w:r>
      <w:r w:rsidRPr="0012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Pr="00124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ТЕОРЕТИЧЕСКИЕ ОСНОВЫ</w:t>
      </w:r>
      <w:r w:rsidRPr="0012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96467A5" w14:textId="77777777" w:rsidR="00B54462" w:rsidRPr="00124411" w:rsidRDefault="00B54462" w:rsidP="00B54462">
      <w:pPr>
        <w:keepNext/>
        <w:keepLines/>
        <w:spacing w:after="0" w:line="240" w:lineRule="auto"/>
        <w:ind w:left="720" w:hanging="1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124411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И ОБСУЖДЕНИЕ</w:t>
      </w:r>
      <w:r w:rsidRPr="0012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BE8D69F" w14:textId="77777777" w:rsidR="00B54462" w:rsidRPr="00124411" w:rsidRDefault="00B54462" w:rsidP="00B54462">
      <w:pPr>
        <w:keepNext/>
        <w:keepLines/>
        <w:spacing w:after="0" w:line="240" w:lineRule="auto"/>
        <w:ind w:left="720" w:hanging="10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124411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ЗАКЛЮЧЕНИЕ, ВЫВОДЫ</w:t>
      </w:r>
      <w:r w:rsidRPr="0012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6E7E55A5" w14:textId="77777777" w:rsidR="00B54462" w:rsidRPr="00124411" w:rsidRDefault="00B54462" w:rsidP="00B54462">
      <w:pPr>
        <w:spacing w:after="0" w:line="240" w:lineRule="auto"/>
        <w:ind w:left="12" w:firstLine="69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Ссылки на цитируемые работы в тексте даются в скобках, с указанием первого автора работы, год издания </w:t>
      </w:r>
      <w:r w:rsidRPr="00124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[1, с.97-99].  </w:t>
      </w:r>
    </w:p>
    <w:p w14:paraId="7FA88A82" w14:textId="77777777" w:rsidR="00B54462" w:rsidRPr="00124411" w:rsidRDefault="00B54462" w:rsidP="00B54462">
      <w:pPr>
        <w:spacing w:after="0" w:line="240" w:lineRule="auto"/>
        <w:ind w:left="12" w:firstLine="69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FD688E5" w14:textId="77777777" w:rsidR="00B54462" w:rsidRPr="00124411" w:rsidRDefault="00B54462" w:rsidP="00B54462">
      <w:pPr>
        <w:keepNext/>
        <w:keepLines/>
        <w:spacing w:after="0" w:line="240" w:lineRule="auto"/>
        <w:ind w:left="735" w:right="106" w:hanging="1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ЛИТЕРАТУРЫ </w:t>
      </w:r>
    </w:p>
    <w:p w14:paraId="644EBA24" w14:textId="77777777" w:rsidR="00B54462" w:rsidRPr="00124411" w:rsidRDefault="00B54462" w:rsidP="00B54462">
      <w:pPr>
        <w:spacing w:after="0" w:line="240" w:lineRule="auto"/>
        <w:ind w:left="2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4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Уитмор Дж. Коучинг высокой эффективности. – М.: Международная академия корпоративного управления и бизнеса, 2005. – 168 с.  </w:t>
      </w:r>
    </w:p>
    <w:p w14:paraId="3B47E825" w14:textId="77777777" w:rsidR="00B54462" w:rsidRPr="00124411" w:rsidRDefault="00B54462" w:rsidP="00B54462">
      <w:pPr>
        <w:spacing w:after="0" w:line="240" w:lineRule="auto"/>
        <w:ind w:left="126"/>
        <w:jc w:val="center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 w:rsidRPr="0012441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REFERENCES </w:t>
      </w: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50A1B0F4" w14:textId="77777777" w:rsidR="00B54462" w:rsidRPr="00124411" w:rsidRDefault="00B54462" w:rsidP="00B54462">
      <w:pPr>
        <w:spacing w:after="0" w:line="240" w:lineRule="auto"/>
        <w:ind w:left="2"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1. Uitmor Dzh. Kouching vysokoj jeffektivnosti. – M.: Mezhdunarodnaja akademija korporativnogo upravlenija i biznesa, 2005. – 168 s. </w:t>
      </w:r>
    </w:p>
    <w:p w14:paraId="660E4E7D" w14:textId="77777777" w:rsidR="00B54462" w:rsidRPr="00124411" w:rsidRDefault="00B54462" w:rsidP="00B54462">
      <w:pPr>
        <w:spacing w:after="0" w:line="240" w:lineRule="auto"/>
        <w:ind w:left="2" w:firstLine="708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4DE6070C" w14:textId="77777777" w:rsidR="00B54462" w:rsidRPr="00124411" w:rsidRDefault="00B54462" w:rsidP="00B54462">
      <w:pPr>
        <w:keepNext/>
        <w:keepLines/>
        <w:spacing w:after="0" w:line="240" w:lineRule="auto"/>
        <w:ind w:left="735" w:right="846" w:hanging="1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12441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ҒЫЛЫМИ</w:t>
      </w:r>
      <w:r w:rsidRPr="0012441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МАҚАЛАНЫҢ</w:t>
      </w:r>
      <w:r w:rsidRPr="0012441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АТАУЫ</w:t>
      </w:r>
      <w:r w:rsidRPr="0012441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</w:p>
    <w:p w14:paraId="0CA937F2" w14:textId="77777777" w:rsidR="00B54462" w:rsidRPr="00124411" w:rsidRDefault="00B54462" w:rsidP="00B54462">
      <w:pPr>
        <w:keepNext/>
        <w:keepLines/>
        <w:spacing w:after="0" w:line="240" w:lineRule="auto"/>
        <w:ind w:left="735" w:right="846" w:hanging="1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12441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</w:p>
    <w:p w14:paraId="52D3F78F" w14:textId="77777777" w:rsidR="00B54462" w:rsidRPr="00124411" w:rsidRDefault="00B54462" w:rsidP="00B54462">
      <w:pPr>
        <w:keepNext/>
        <w:keepLines/>
        <w:spacing w:after="0" w:line="240" w:lineRule="auto"/>
        <w:ind w:right="846" w:firstLine="710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124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ШАПАШЕВ</w:t>
      </w:r>
      <w:r w:rsidRPr="0012441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12441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124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12441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.¹, </w:t>
      </w:r>
      <w:r w:rsidRPr="00124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ТАТТИМБЕТОВ</w:t>
      </w:r>
      <w:r w:rsidRPr="0012441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12441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124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</w:t>
      </w:r>
      <w:r w:rsidRPr="0012441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.² </w:t>
      </w: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28CD0F14" w14:textId="77777777" w:rsidR="00B54462" w:rsidRPr="00124411" w:rsidRDefault="00B54462" w:rsidP="00B54462">
      <w:pPr>
        <w:spacing w:after="0" w:line="240" w:lineRule="auto"/>
        <w:ind w:left="2" w:right="187" w:firstLine="708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¹ </w:t>
      </w:r>
      <w:r w:rsidRPr="0012441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жедел</w:t>
      </w: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sz w:val="28"/>
          <w:szCs w:val="28"/>
          <w:lang w:eastAsia="ru-RU"/>
        </w:rPr>
        <w:t>өнер</w:t>
      </w: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моральдық</w:t>
      </w: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12441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психологиялық</w:t>
      </w: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қамтамасызх</w:t>
      </w: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</w:t>
      </w: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кафедрасының</w:t>
      </w: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бастығы</w:t>
      </w: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12441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sz w:val="28"/>
          <w:szCs w:val="28"/>
          <w:lang w:eastAsia="ru-RU"/>
        </w:rPr>
        <w:t>ұланының</w:t>
      </w: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Академиясы</w:t>
      </w: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12441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Петропавл</w:t>
      </w: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E-mail: </w:t>
      </w:r>
      <w:r w:rsidRPr="00124411">
        <w:rPr>
          <w:rFonts w:ascii="Times New Roman" w:eastAsia="Times New Roman" w:hAnsi="Times New Roman" w:cs="Times New Roman"/>
          <w:sz w:val="28"/>
          <w:szCs w:val="28"/>
          <w:u w:val="single" w:color="0000FF"/>
          <w:lang w:val="en-US" w:eastAsia="ru-RU"/>
        </w:rPr>
        <w:t>kafri50@mail.ru</w:t>
      </w: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 </w:t>
      </w:r>
    </w:p>
    <w:p w14:paraId="5DC83BD8" w14:textId="77777777" w:rsidR="00B54462" w:rsidRPr="00124411" w:rsidRDefault="00B54462" w:rsidP="00B54462">
      <w:pPr>
        <w:spacing w:after="0" w:line="240" w:lineRule="auto"/>
        <w:ind w:left="2" w:right="103"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²</w:t>
      </w:r>
      <w:r w:rsidRPr="0012441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sz w:val="28"/>
          <w:szCs w:val="28"/>
          <w:lang w:eastAsia="ru-RU"/>
        </w:rPr>
        <w:t>әскери</w:t>
      </w: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sz w:val="28"/>
          <w:szCs w:val="28"/>
          <w:lang w:eastAsia="ru-RU"/>
        </w:rPr>
        <w:t>іс</w:t>
      </w: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қауіпсіздік</w:t>
      </w: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магистрі</w:t>
      </w: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12441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моральдық</w:t>
      </w: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12441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психологиялық</w:t>
      </w: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</w:t>
      </w: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циклінің</w:t>
      </w: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бастығы</w:t>
      </w: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12441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sz w:val="28"/>
          <w:szCs w:val="28"/>
          <w:lang w:eastAsia="ru-RU"/>
        </w:rPr>
        <w:t>ұлан</w:t>
      </w: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Академиясы</w:t>
      </w: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12441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Петропавл</w:t>
      </w: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E-mail: </w:t>
      </w:r>
      <w:r w:rsidRPr="00124411">
        <w:rPr>
          <w:rFonts w:ascii="Times New Roman" w:eastAsia="Times New Roman" w:hAnsi="Times New Roman" w:cs="Times New Roman"/>
          <w:sz w:val="28"/>
          <w:szCs w:val="28"/>
          <w:u w:val="single" w:color="0000FF"/>
          <w:lang w:val="en-US" w:eastAsia="ru-RU"/>
        </w:rPr>
        <w:t>kafri50@mail.ru</w:t>
      </w: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65ACB58B" w14:textId="77777777" w:rsidR="00B54462" w:rsidRPr="00124411" w:rsidRDefault="00B54462" w:rsidP="00B54462">
      <w:pPr>
        <w:spacing w:after="0" w:line="240" w:lineRule="auto"/>
        <w:ind w:left="2" w:right="103" w:firstLine="708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Андатпа</w:t>
      </w: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Зерттеу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тақырыбы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туралы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Кіріспе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сөз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.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Ғылыми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зерттеудің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мақсаты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,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негізгі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бағыттары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мен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идеялары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.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Жұмыстың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ғылыми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және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практикалық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маңыздылығының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қысқаша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сипаттамасы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.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Зерттеу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әдістемесінің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қысқаша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сипаттамасы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.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Зерттеу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жұмысының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негізгі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нәтижелері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мен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талдаулары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,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қорытындылары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.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Жүргізілген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зерттеудің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құндылығы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(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осы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жұмыстың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тиісті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білім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саласына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қосқан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үлесі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).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Жұмыс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нәтижелерінің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практикалық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маңызы</w:t>
      </w: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 </w:t>
      </w:r>
    </w:p>
    <w:p w14:paraId="2DBD7ACD" w14:textId="77777777" w:rsidR="00B54462" w:rsidRPr="00124411" w:rsidRDefault="00B54462" w:rsidP="00B54462">
      <w:pPr>
        <w:spacing w:after="0" w:line="240" w:lineRule="auto"/>
        <w:ind w:left="2" w:right="91" w:firstLine="69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24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Түйінді</w:t>
      </w:r>
      <w:r w:rsidRPr="0012441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сөздер</w:t>
      </w: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түйінді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сөздер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,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түйінді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сөздер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,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түйінді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сөздер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,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түйінді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сөздер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,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түйінді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сөздер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,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түйінді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сөздер</w:t>
      </w: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 </w:t>
      </w:r>
    </w:p>
    <w:p w14:paraId="591CD420" w14:textId="77777777" w:rsidR="00B54462" w:rsidRPr="00124411" w:rsidRDefault="00B54462" w:rsidP="00B54462">
      <w:pPr>
        <w:spacing w:after="0" w:line="240" w:lineRule="auto"/>
        <w:ind w:left="2" w:right="91" w:firstLine="698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14:paraId="4202BEAB" w14:textId="77777777" w:rsidR="00B54462" w:rsidRPr="00124411" w:rsidRDefault="00B54462" w:rsidP="00B54462">
      <w:pPr>
        <w:spacing w:after="0" w:line="240" w:lineRule="auto"/>
        <w:ind w:right="177"/>
        <w:jc w:val="center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 w:rsidRPr="0012441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TITLE OF THE SCIENTIFIC ARTICLE  </w:t>
      </w:r>
    </w:p>
    <w:p w14:paraId="7E59874D" w14:textId="77777777" w:rsidR="00B54462" w:rsidRPr="00124411" w:rsidRDefault="00B54462" w:rsidP="00B54462">
      <w:pPr>
        <w:keepNext/>
        <w:keepLines/>
        <w:spacing w:after="0" w:line="240" w:lineRule="auto"/>
        <w:ind w:left="720" w:hanging="10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12441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SHAPASHEV M.A.</w:t>
      </w:r>
      <w:r w:rsidRPr="00124411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en-US" w:eastAsia="ru-RU"/>
        </w:rPr>
        <w:t>1</w:t>
      </w:r>
      <w:r w:rsidRPr="0012441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, TATTIMBETOV A.Zh.</w:t>
      </w:r>
      <w:r w:rsidRPr="00124411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en-US" w:eastAsia="ru-RU"/>
        </w:rPr>
        <w:t>2</w:t>
      </w:r>
      <w:r w:rsidRPr="0012441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</w:p>
    <w:p w14:paraId="4BA8855D" w14:textId="77777777" w:rsidR="00B54462" w:rsidRPr="00124411" w:rsidRDefault="00B54462" w:rsidP="00B54462">
      <w:pPr>
        <w:spacing w:after="0" w:line="240" w:lineRule="auto"/>
        <w:ind w:left="2" w:right="105" w:firstLine="708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 w:rsidRPr="00124411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 xml:space="preserve">1 </w:t>
      </w: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okutyshy zertteushi, zhedel oner zhane moraldyk-psikhologiyalyk kamtamasyzkh echairsyn bastygy, Kazakhstan Republikasy Ulttyk ulanyn Akademiyasy, Petropavlovsk. E-mail: kafri50@mail.ru;  </w:t>
      </w:r>
    </w:p>
    <w:p w14:paraId="1B112C4F" w14:textId="77777777" w:rsidR="00B54462" w:rsidRPr="00124411" w:rsidRDefault="00B54462" w:rsidP="00B54462">
      <w:pPr>
        <w:spacing w:after="0" w:line="240" w:lineRule="auto"/>
        <w:ind w:left="2" w:right="105" w:firstLine="698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 w:rsidRPr="00124411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 xml:space="preserve">2 </w:t>
      </w: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askeri is zhane kauipsizdik magister, moraldyk-psikhologiyalyk kamtamasyz, tsiklinin bastygy, Kazakhstan Republikasy Ulttyk ulan Akademiyasy, Petropavlovsk. E-mail: kafri50@mail.ru.  </w:t>
      </w:r>
    </w:p>
    <w:p w14:paraId="7CDD9F46" w14:textId="77777777" w:rsidR="00B54462" w:rsidRPr="00124411" w:rsidRDefault="00B54462" w:rsidP="00B54462">
      <w:pPr>
        <w:spacing w:after="0" w:line="240" w:lineRule="auto"/>
        <w:ind w:left="2" w:right="91" w:firstLine="698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 w:rsidRPr="0012441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Abstract.</w:t>
      </w: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Introductory speech about the research topic. The purpose, main directions and ideas of scientific research. A brief description of the scientific and practical significance of the work. A brief description of the research methodology. The main results and analysis, conclusions of the research work. </w:t>
      </w: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5D3432B2" w14:textId="77777777" w:rsidR="00B54462" w:rsidRPr="00124411" w:rsidRDefault="00B54462" w:rsidP="00B54462">
      <w:pPr>
        <w:spacing w:after="0" w:line="240" w:lineRule="auto"/>
        <w:ind w:left="12" w:right="91" w:hanging="10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lastRenderedPageBreak/>
        <w:t xml:space="preserve">The value of the conducted research (the contribution of this work to the relevant field of knowledge). </w:t>
      </w: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3689B0A7" w14:textId="77777777" w:rsidR="00B54462" w:rsidRPr="00124411" w:rsidRDefault="00B54462" w:rsidP="00B54462">
      <w:pPr>
        <w:spacing w:after="0" w:line="240" w:lineRule="auto"/>
        <w:ind w:left="12" w:right="91" w:hanging="10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Practical significance of the results of the work</w:t>
      </w: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 </w:t>
      </w:r>
    </w:p>
    <w:p w14:paraId="5B4AD646" w14:textId="77777777" w:rsidR="00B54462" w:rsidRPr="00124411" w:rsidRDefault="00B54462" w:rsidP="00B54462">
      <w:pPr>
        <w:spacing w:after="0" w:line="240" w:lineRule="auto"/>
        <w:ind w:left="735" w:right="91" w:hanging="10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 w:rsidRPr="0012441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Keywords</w:t>
      </w: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r w:rsidRPr="001244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keywords, keywords, keywords, keywords, keywords, keywords</w:t>
      </w:r>
      <w:r w:rsidRPr="00124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 </w:t>
      </w:r>
    </w:p>
    <w:p w14:paraId="610B32F0" w14:textId="77777777" w:rsidR="00B54462" w:rsidRPr="00124411" w:rsidRDefault="00B54462" w:rsidP="00B5446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98FCEA7" w14:textId="77777777" w:rsidR="00E52645" w:rsidRPr="00124411" w:rsidRDefault="00E52645" w:rsidP="00B544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E52645" w:rsidRPr="00124411" w:rsidSect="00E11A2B">
      <w:pgSz w:w="11906" w:h="16838" w:code="9"/>
      <w:pgMar w:top="1134" w:right="1134" w:bottom="709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52B8A" w14:textId="77777777" w:rsidR="00E07E7D" w:rsidRDefault="00E07E7D" w:rsidP="00412FDD">
      <w:pPr>
        <w:spacing w:after="0" w:line="240" w:lineRule="auto"/>
      </w:pPr>
      <w:r>
        <w:separator/>
      </w:r>
    </w:p>
  </w:endnote>
  <w:endnote w:type="continuationSeparator" w:id="0">
    <w:p w14:paraId="5FE7A569" w14:textId="77777777" w:rsidR="00E07E7D" w:rsidRDefault="00E07E7D" w:rsidP="00412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C53A7" w14:textId="77777777" w:rsidR="00E07E7D" w:rsidRDefault="00E07E7D" w:rsidP="00412FDD">
      <w:pPr>
        <w:spacing w:after="0" w:line="240" w:lineRule="auto"/>
      </w:pPr>
      <w:r>
        <w:separator/>
      </w:r>
    </w:p>
  </w:footnote>
  <w:footnote w:type="continuationSeparator" w:id="0">
    <w:p w14:paraId="53E2B2A7" w14:textId="77777777" w:rsidR="00E07E7D" w:rsidRDefault="00E07E7D" w:rsidP="00412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602B"/>
    <w:multiLevelType w:val="multilevel"/>
    <w:tmpl w:val="1E56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C01F6"/>
    <w:multiLevelType w:val="multilevel"/>
    <w:tmpl w:val="6E1478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352B33"/>
    <w:multiLevelType w:val="hybridMultilevel"/>
    <w:tmpl w:val="E53A8826"/>
    <w:lvl w:ilvl="0" w:tplc="7D14F70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0AF93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CAADD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CE7B3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22885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F40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8008C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A4FFF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BAD37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99341A"/>
    <w:multiLevelType w:val="multilevel"/>
    <w:tmpl w:val="2E90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3761AD"/>
    <w:multiLevelType w:val="multilevel"/>
    <w:tmpl w:val="080C268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740C16"/>
    <w:multiLevelType w:val="hybridMultilevel"/>
    <w:tmpl w:val="28D01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C15C5"/>
    <w:multiLevelType w:val="hybridMultilevel"/>
    <w:tmpl w:val="B468AB6A"/>
    <w:lvl w:ilvl="0" w:tplc="748CB900">
      <w:start w:val="1"/>
      <w:numFmt w:val="decimal"/>
      <w:lvlText w:val="%1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 w:tplc="A2A2B65A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 w:tplc="1AFCAA2E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 w:tplc="18A0F3CA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 w:tplc="36223C18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 w:tplc="EA76359A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 w:tplc="BEA66DAE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 w:tplc="22684D86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 w:tplc="7610E5CE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7" w15:restartNumberingAfterBreak="0">
    <w:nsid w:val="18650BB4"/>
    <w:multiLevelType w:val="hybridMultilevel"/>
    <w:tmpl w:val="6DF609EC"/>
    <w:lvl w:ilvl="0" w:tplc="14B0F98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42DDE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EC6A9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46776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2E49B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5AD0C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BAA05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347CC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CA705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8C5035"/>
    <w:multiLevelType w:val="hybridMultilevel"/>
    <w:tmpl w:val="BE6A7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62691"/>
    <w:multiLevelType w:val="multilevel"/>
    <w:tmpl w:val="8B6C4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A61461"/>
    <w:multiLevelType w:val="multilevel"/>
    <w:tmpl w:val="13AC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9715E2"/>
    <w:multiLevelType w:val="multilevel"/>
    <w:tmpl w:val="4F4478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2" w15:restartNumberingAfterBreak="0">
    <w:nsid w:val="27634877"/>
    <w:multiLevelType w:val="hybridMultilevel"/>
    <w:tmpl w:val="7AEAFFDE"/>
    <w:lvl w:ilvl="0" w:tplc="7458CEF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7E94E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6ED9A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52571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8A589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023CC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1620E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B098D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C6786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7820B4"/>
    <w:multiLevelType w:val="hybridMultilevel"/>
    <w:tmpl w:val="0380C612"/>
    <w:lvl w:ilvl="0" w:tplc="37F08014">
      <w:start w:val="1"/>
      <w:numFmt w:val="decimal"/>
      <w:lvlText w:val="%1."/>
      <w:lvlJc w:val="center"/>
      <w:pPr>
        <w:ind w:left="29" w:firstLine="113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6319B6"/>
    <w:multiLevelType w:val="multilevel"/>
    <w:tmpl w:val="3D9A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63712D"/>
    <w:multiLevelType w:val="hybridMultilevel"/>
    <w:tmpl w:val="28D01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E75B7"/>
    <w:multiLevelType w:val="multilevel"/>
    <w:tmpl w:val="6C36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7049EA"/>
    <w:multiLevelType w:val="hybridMultilevel"/>
    <w:tmpl w:val="D974DD3A"/>
    <w:lvl w:ilvl="0" w:tplc="8E50FF26">
      <w:start w:val="2"/>
      <w:numFmt w:val="decimal"/>
      <w:lvlText w:val="%1."/>
      <w:lvlJc w:val="left"/>
      <w:pPr>
        <w:ind w:left="10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E26316">
      <w:start w:val="1"/>
      <w:numFmt w:val="lowerLetter"/>
      <w:lvlText w:val="%2"/>
      <w:lvlJc w:val="left"/>
      <w:pPr>
        <w:ind w:left="24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DE008A">
      <w:start w:val="1"/>
      <w:numFmt w:val="lowerRoman"/>
      <w:lvlText w:val="%3"/>
      <w:lvlJc w:val="left"/>
      <w:pPr>
        <w:ind w:left="32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3C5A12">
      <w:start w:val="1"/>
      <w:numFmt w:val="decimal"/>
      <w:lvlText w:val="%4"/>
      <w:lvlJc w:val="left"/>
      <w:pPr>
        <w:ind w:left="39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6AF662">
      <w:start w:val="1"/>
      <w:numFmt w:val="lowerLetter"/>
      <w:lvlText w:val="%5"/>
      <w:lvlJc w:val="left"/>
      <w:pPr>
        <w:ind w:left="46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04D828">
      <w:start w:val="1"/>
      <w:numFmt w:val="lowerRoman"/>
      <w:lvlText w:val="%6"/>
      <w:lvlJc w:val="left"/>
      <w:pPr>
        <w:ind w:left="5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CE06E8">
      <w:start w:val="1"/>
      <w:numFmt w:val="decimal"/>
      <w:lvlText w:val="%7"/>
      <w:lvlJc w:val="left"/>
      <w:pPr>
        <w:ind w:left="60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440D48">
      <w:start w:val="1"/>
      <w:numFmt w:val="lowerLetter"/>
      <w:lvlText w:val="%8"/>
      <w:lvlJc w:val="left"/>
      <w:pPr>
        <w:ind w:left="6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3C6F38">
      <w:start w:val="1"/>
      <w:numFmt w:val="lowerRoman"/>
      <w:lvlText w:val="%9"/>
      <w:lvlJc w:val="left"/>
      <w:pPr>
        <w:ind w:left="75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3E746FB"/>
    <w:multiLevelType w:val="multilevel"/>
    <w:tmpl w:val="160C1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7C46552"/>
    <w:multiLevelType w:val="hybridMultilevel"/>
    <w:tmpl w:val="29AE7CD8"/>
    <w:lvl w:ilvl="0" w:tplc="9AAEAC0E">
      <w:start w:val="4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76DAA"/>
    <w:multiLevelType w:val="multilevel"/>
    <w:tmpl w:val="1A92C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D0561B"/>
    <w:multiLevelType w:val="hybridMultilevel"/>
    <w:tmpl w:val="3D58D88E"/>
    <w:lvl w:ilvl="0" w:tplc="3734564A">
      <w:start w:val="1"/>
      <w:numFmt w:val="decimal"/>
      <w:lvlText w:val="%1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 w:tplc="C5447DE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 w:tplc="070805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 w:tplc="5360DC4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 w:tplc="13E8F6D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 w:tplc="289665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 w:tplc="BB80A2A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 w:tplc="012AFA6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 w:tplc="BF2EBB2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2" w15:restartNumberingAfterBreak="0">
    <w:nsid w:val="6736508D"/>
    <w:multiLevelType w:val="multilevel"/>
    <w:tmpl w:val="03065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215DEC"/>
    <w:multiLevelType w:val="hybridMultilevel"/>
    <w:tmpl w:val="D974DD3A"/>
    <w:lvl w:ilvl="0" w:tplc="8E50FF26">
      <w:start w:val="2"/>
      <w:numFmt w:val="decimal"/>
      <w:lvlText w:val="%1."/>
      <w:lvlJc w:val="left"/>
      <w:pPr>
        <w:ind w:left="10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E26316">
      <w:start w:val="1"/>
      <w:numFmt w:val="lowerLetter"/>
      <w:lvlText w:val="%2"/>
      <w:lvlJc w:val="left"/>
      <w:pPr>
        <w:ind w:left="24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DE008A">
      <w:start w:val="1"/>
      <w:numFmt w:val="lowerRoman"/>
      <w:lvlText w:val="%3"/>
      <w:lvlJc w:val="left"/>
      <w:pPr>
        <w:ind w:left="32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3C5A12">
      <w:start w:val="1"/>
      <w:numFmt w:val="decimal"/>
      <w:lvlText w:val="%4"/>
      <w:lvlJc w:val="left"/>
      <w:pPr>
        <w:ind w:left="39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6AF662">
      <w:start w:val="1"/>
      <w:numFmt w:val="lowerLetter"/>
      <w:lvlText w:val="%5"/>
      <w:lvlJc w:val="left"/>
      <w:pPr>
        <w:ind w:left="46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04D828">
      <w:start w:val="1"/>
      <w:numFmt w:val="lowerRoman"/>
      <w:lvlText w:val="%6"/>
      <w:lvlJc w:val="left"/>
      <w:pPr>
        <w:ind w:left="5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CE06E8">
      <w:start w:val="1"/>
      <w:numFmt w:val="decimal"/>
      <w:lvlText w:val="%7"/>
      <w:lvlJc w:val="left"/>
      <w:pPr>
        <w:ind w:left="60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440D48">
      <w:start w:val="1"/>
      <w:numFmt w:val="lowerLetter"/>
      <w:lvlText w:val="%8"/>
      <w:lvlJc w:val="left"/>
      <w:pPr>
        <w:ind w:left="6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3C6F38">
      <w:start w:val="1"/>
      <w:numFmt w:val="lowerRoman"/>
      <w:lvlText w:val="%9"/>
      <w:lvlJc w:val="left"/>
      <w:pPr>
        <w:ind w:left="75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13E186E"/>
    <w:multiLevelType w:val="hybridMultilevel"/>
    <w:tmpl w:val="7D2EB340"/>
    <w:lvl w:ilvl="0" w:tplc="3D8A6B6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9B15894"/>
    <w:multiLevelType w:val="hybridMultilevel"/>
    <w:tmpl w:val="F7369DD0"/>
    <w:lvl w:ilvl="0" w:tplc="04190011">
      <w:start w:val="1"/>
      <w:numFmt w:val="decimal"/>
      <w:lvlText w:val="%1)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7F3449A0"/>
    <w:multiLevelType w:val="multilevel"/>
    <w:tmpl w:val="A2F40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6"/>
  </w:num>
  <w:num w:numId="7">
    <w:abstractNumId w:val="21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0"/>
  </w:num>
  <w:num w:numId="11">
    <w:abstractNumId w:val="14"/>
  </w:num>
  <w:num w:numId="12">
    <w:abstractNumId w:val="22"/>
  </w:num>
  <w:num w:numId="13">
    <w:abstractNumId w:val="16"/>
  </w:num>
  <w:num w:numId="14">
    <w:abstractNumId w:val="9"/>
  </w:num>
  <w:num w:numId="15">
    <w:abstractNumId w:val="13"/>
  </w:num>
  <w:num w:numId="16">
    <w:abstractNumId w:val="18"/>
  </w:num>
  <w:num w:numId="17">
    <w:abstractNumId w:val="1"/>
  </w:num>
  <w:num w:numId="18">
    <w:abstractNumId w:val="20"/>
  </w:num>
  <w:num w:numId="19">
    <w:abstractNumId w:val="10"/>
  </w:num>
  <w:num w:numId="20">
    <w:abstractNumId w:val="15"/>
  </w:num>
  <w:num w:numId="21">
    <w:abstractNumId w:val="3"/>
  </w:num>
  <w:num w:numId="22">
    <w:abstractNumId w:val="26"/>
  </w:num>
  <w:num w:numId="23">
    <w:abstractNumId w:val="5"/>
  </w:num>
  <w:num w:numId="24">
    <w:abstractNumId w:val="4"/>
  </w:num>
  <w:num w:numId="25">
    <w:abstractNumId w:val="19"/>
  </w:num>
  <w:num w:numId="26">
    <w:abstractNumId w:val="25"/>
  </w:num>
  <w:num w:numId="27">
    <w:abstractNumId w:val="1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8B"/>
    <w:rsid w:val="0000585D"/>
    <w:rsid w:val="00007490"/>
    <w:rsid w:val="000163C1"/>
    <w:rsid w:val="00021C24"/>
    <w:rsid w:val="00037112"/>
    <w:rsid w:val="00062553"/>
    <w:rsid w:val="00074D35"/>
    <w:rsid w:val="000A6400"/>
    <w:rsid w:val="000B14F9"/>
    <w:rsid w:val="000B2490"/>
    <w:rsid w:val="000C1789"/>
    <w:rsid w:val="000C6BFF"/>
    <w:rsid w:val="000D5FA5"/>
    <w:rsid w:val="000E08AB"/>
    <w:rsid w:val="000E1760"/>
    <w:rsid w:val="00111128"/>
    <w:rsid w:val="00124411"/>
    <w:rsid w:val="001325CC"/>
    <w:rsid w:val="00161A75"/>
    <w:rsid w:val="00172374"/>
    <w:rsid w:val="0017698E"/>
    <w:rsid w:val="00183004"/>
    <w:rsid w:val="001B5BC3"/>
    <w:rsid w:val="001D48E9"/>
    <w:rsid w:val="001E16B8"/>
    <w:rsid w:val="001E4BB2"/>
    <w:rsid w:val="001E76FF"/>
    <w:rsid w:val="00203BB0"/>
    <w:rsid w:val="002107E2"/>
    <w:rsid w:val="00210E79"/>
    <w:rsid w:val="00216FB7"/>
    <w:rsid w:val="0022292A"/>
    <w:rsid w:val="0022624C"/>
    <w:rsid w:val="002416F4"/>
    <w:rsid w:val="00242647"/>
    <w:rsid w:val="00252C66"/>
    <w:rsid w:val="00256F88"/>
    <w:rsid w:val="00260779"/>
    <w:rsid w:val="0026128A"/>
    <w:rsid w:val="00266218"/>
    <w:rsid w:val="00283270"/>
    <w:rsid w:val="00286A59"/>
    <w:rsid w:val="0029013C"/>
    <w:rsid w:val="002A2F1B"/>
    <w:rsid w:val="002A7592"/>
    <w:rsid w:val="002C5A8C"/>
    <w:rsid w:val="002D07E5"/>
    <w:rsid w:val="002E6A74"/>
    <w:rsid w:val="00324586"/>
    <w:rsid w:val="00334366"/>
    <w:rsid w:val="00372136"/>
    <w:rsid w:val="0038745E"/>
    <w:rsid w:val="00390CAE"/>
    <w:rsid w:val="00394629"/>
    <w:rsid w:val="003A0E57"/>
    <w:rsid w:val="003A3835"/>
    <w:rsid w:val="003D5538"/>
    <w:rsid w:val="003E2992"/>
    <w:rsid w:val="003F7FA9"/>
    <w:rsid w:val="00400EA9"/>
    <w:rsid w:val="00405596"/>
    <w:rsid w:val="00412FDD"/>
    <w:rsid w:val="00423AC9"/>
    <w:rsid w:val="00470E07"/>
    <w:rsid w:val="004A2838"/>
    <w:rsid w:val="004C4CBC"/>
    <w:rsid w:val="004F0160"/>
    <w:rsid w:val="00512D74"/>
    <w:rsid w:val="00524E6F"/>
    <w:rsid w:val="00537384"/>
    <w:rsid w:val="00561EF5"/>
    <w:rsid w:val="0057560B"/>
    <w:rsid w:val="00577B56"/>
    <w:rsid w:val="00586561"/>
    <w:rsid w:val="005A6D9E"/>
    <w:rsid w:val="005B169F"/>
    <w:rsid w:val="005B6C51"/>
    <w:rsid w:val="005F1CBF"/>
    <w:rsid w:val="0063435F"/>
    <w:rsid w:val="00640F24"/>
    <w:rsid w:val="00673E31"/>
    <w:rsid w:val="00696A40"/>
    <w:rsid w:val="006A2D2C"/>
    <w:rsid w:val="006A45AB"/>
    <w:rsid w:val="006A799F"/>
    <w:rsid w:val="006B669C"/>
    <w:rsid w:val="006D5B98"/>
    <w:rsid w:val="006E61A1"/>
    <w:rsid w:val="006F09C5"/>
    <w:rsid w:val="006F64EE"/>
    <w:rsid w:val="00704F03"/>
    <w:rsid w:val="007052D3"/>
    <w:rsid w:val="00712A27"/>
    <w:rsid w:val="00740AD7"/>
    <w:rsid w:val="00747A33"/>
    <w:rsid w:val="00753898"/>
    <w:rsid w:val="00766085"/>
    <w:rsid w:val="00770821"/>
    <w:rsid w:val="007834A0"/>
    <w:rsid w:val="00784532"/>
    <w:rsid w:val="007910AB"/>
    <w:rsid w:val="00794230"/>
    <w:rsid w:val="007E061B"/>
    <w:rsid w:val="00816EDB"/>
    <w:rsid w:val="008721AA"/>
    <w:rsid w:val="00891835"/>
    <w:rsid w:val="0089698C"/>
    <w:rsid w:val="008B16C6"/>
    <w:rsid w:val="008B2B1F"/>
    <w:rsid w:val="008E3FCA"/>
    <w:rsid w:val="008F2B4F"/>
    <w:rsid w:val="009428E1"/>
    <w:rsid w:val="00956FF6"/>
    <w:rsid w:val="00960AA7"/>
    <w:rsid w:val="0096169D"/>
    <w:rsid w:val="00971E63"/>
    <w:rsid w:val="009832E7"/>
    <w:rsid w:val="009A737B"/>
    <w:rsid w:val="009C31AA"/>
    <w:rsid w:val="00A21024"/>
    <w:rsid w:val="00A55B8A"/>
    <w:rsid w:val="00AC0B8B"/>
    <w:rsid w:val="00AF4285"/>
    <w:rsid w:val="00B232F6"/>
    <w:rsid w:val="00B54462"/>
    <w:rsid w:val="00B5481F"/>
    <w:rsid w:val="00B56E16"/>
    <w:rsid w:val="00B770F9"/>
    <w:rsid w:val="00BB4CE0"/>
    <w:rsid w:val="00BB5481"/>
    <w:rsid w:val="00BB628B"/>
    <w:rsid w:val="00BC22C7"/>
    <w:rsid w:val="00BD7CD6"/>
    <w:rsid w:val="00BF7D4F"/>
    <w:rsid w:val="00C01EF9"/>
    <w:rsid w:val="00C06EBD"/>
    <w:rsid w:val="00C268E6"/>
    <w:rsid w:val="00C45277"/>
    <w:rsid w:val="00C5212E"/>
    <w:rsid w:val="00C72EC3"/>
    <w:rsid w:val="00C81082"/>
    <w:rsid w:val="00C86794"/>
    <w:rsid w:val="00CA4004"/>
    <w:rsid w:val="00CD6266"/>
    <w:rsid w:val="00CD7E93"/>
    <w:rsid w:val="00D16D4D"/>
    <w:rsid w:val="00D3261D"/>
    <w:rsid w:val="00D32669"/>
    <w:rsid w:val="00D4083C"/>
    <w:rsid w:val="00D42CA7"/>
    <w:rsid w:val="00D5470E"/>
    <w:rsid w:val="00D55494"/>
    <w:rsid w:val="00D84E39"/>
    <w:rsid w:val="00D93AAC"/>
    <w:rsid w:val="00D94CEB"/>
    <w:rsid w:val="00D97D21"/>
    <w:rsid w:val="00DA3ACA"/>
    <w:rsid w:val="00DA62EC"/>
    <w:rsid w:val="00DB52B5"/>
    <w:rsid w:val="00DC0410"/>
    <w:rsid w:val="00DC548A"/>
    <w:rsid w:val="00DC5B78"/>
    <w:rsid w:val="00DD1EAD"/>
    <w:rsid w:val="00DF69C6"/>
    <w:rsid w:val="00E06F07"/>
    <w:rsid w:val="00E07E7D"/>
    <w:rsid w:val="00E11A2B"/>
    <w:rsid w:val="00E23103"/>
    <w:rsid w:val="00E52645"/>
    <w:rsid w:val="00E770CF"/>
    <w:rsid w:val="00ED12E3"/>
    <w:rsid w:val="00EF49CA"/>
    <w:rsid w:val="00F04D9C"/>
    <w:rsid w:val="00F10AAE"/>
    <w:rsid w:val="00F4084F"/>
    <w:rsid w:val="00F46CDD"/>
    <w:rsid w:val="00F70222"/>
    <w:rsid w:val="00F77987"/>
    <w:rsid w:val="00F84A07"/>
    <w:rsid w:val="00F85E63"/>
    <w:rsid w:val="00F963AF"/>
    <w:rsid w:val="00FA1935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6E2888"/>
  <w15:chartTrackingRefBased/>
  <w15:docId w15:val="{4D2BF965-2AFF-4022-9CE3-AA286C9C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ACA"/>
  </w:style>
  <w:style w:type="paragraph" w:styleId="1">
    <w:name w:val="heading 1"/>
    <w:next w:val="a"/>
    <w:link w:val="10"/>
    <w:uiPriority w:val="9"/>
    <w:unhideWhenUsed/>
    <w:qFormat/>
    <w:rsid w:val="00747A33"/>
    <w:pPr>
      <w:keepNext/>
      <w:keepLines/>
      <w:spacing w:after="0"/>
      <w:ind w:left="71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47A33"/>
    <w:pPr>
      <w:keepNext/>
      <w:keepLines/>
      <w:spacing w:after="0"/>
      <w:ind w:left="10" w:right="8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747A33"/>
    <w:pPr>
      <w:keepNext/>
      <w:keepLines/>
      <w:spacing w:after="0"/>
      <w:ind w:left="10" w:right="84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A3ACA"/>
    <w:pPr>
      <w:keepNext/>
      <w:spacing w:after="0" w:line="240" w:lineRule="auto"/>
      <w:jc w:val="center"/>
      <w:outlineLvl w:val="3"/>
    </w:pPr>
    <w:rPr>
      <w:rFonts w:ascii="Times New Roman" w:hAnsi="Times New Roman"/>
      <w:b/>
      <w:i/>
      <w:color w:val="FF0000"/>
      <w:sz w:val="18"/>
      <w:szCs w:val="18"/>
      <w:lang w:val="kk-KZ"/>
    </w:rPr>
  </w:style>
  <w:style w:type="paragraph" w:styleId="5">
    <w:name w:val="heading 5"/>
    <w:basedOn w:val="a"/>
    <w:next w:val="a"/>
    <w:link w:val="50"/>
    <w:uiPriority w:val="9"/>
    <w:unhideWhenUsed/>
    <w:qFormat/>
    <w:rsid w:val="00DA3ACA"/>
    <w:pPr>
      <w:keepNext/>
      <w:spacing w:after="0" w:line="240" w:lineRule="auto"/>
      <w:ind w:left="27" w:right="91" w:hanging="10"/>
      <w:jc w:val="right"/>
      <w:outlineLvl w:val="4"/>
    </w:pPr>
    <w:rPr>
      <w:rFonts w:ascii="Times New Roman" w:eastAsia="Times New Roman" w:hAnsi="Times New Roman" w:cs="Times New Roman"/>
      <w:b/>
      <w:i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2FDD"/>
  </w:style>
  <w:style w:type="paragraph" w:styleId="a5">
    <w:name w:val="footer"/>
    <w:basedOn w:val="a"/>
    <w:link w:val="a6"/>
    <w:uiPriority w:val="99"/>
    <w:unhideWhenUsed/>
    <w:rsid w:val="00412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2FDD"/>
  </w:style>
  <w:style w:type="paragraph" w:styleId="a7">
    <w:name w:val="Balloon Text"/>
    <w:basedOn w:val="a"/>
    <w:link w:val="a8"/>
    <w:uiPriority w:val="99"/>
    <w:semiHidden/>
    <w:unhideWhenUsed/>
    <w:rsid w:val="00891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9183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747A33"/>
    <w:rPr>
      <w:rFonts w:ascii="Times New Roman" w:eastAsia="Times New Roman" w:hAnsi="Times New Roman" w:cs="Times New Roman"/>
      <w:b/>
      <w:color w:val="000000"/>
      <w:sz w:val="28"/>
      <w:lang w:val="ru-RU" w:eastAsia="ru-RU"/>
    </w:rPr>
  </w:style>
  <w:style w:type="character" w:customStyle="1" w:styleId="20">
    <w:name w:val="Заголовок 2 Знак"/>
    <w:basedOn w:val="a0"/>
    <w:link w:val="2"/>
    <w:rsid w:val="00747A33"/>
    <w:rPr>
      <w:rFonts w:ascii="Times New Roman" w:eastAsia="Times New Roman" w:hAnsi="Times New Roman" w:cs="Times New Roman"/>
      <w:b/>
      <w:color w:val="000000"/>
      <w:sz w:val="24"/>
      <w:lang w:val="ru-RU" w:eastAsia="ru-RU"/>
    </w:rPr>
  </w:style>
  <w:style w:type="character" w:customStyle="1" w:styleId="30">
    <w:name w:val="Заголовок 3 Знак"/>
    <w:basedOn w:val="a0"/>
    <w:link w:val="3"/>
    <w:rsid w:val="00747A33"/>
    <w:rPr>
      <w:rFonts w:ascii="Times New Roman" w:eastAsia="Times New Roman" w:hAnsi="Times New Roman" w:cs="Times New Roman"/>
      <w:b/>
      <w:color w:val="000000"/>
      <w:lang w:val="ru-RU" w:eastAsia="ru-RU"/>
    </w:rPr>
  </w:style>
  <w:style w:type="character" w:styleId="a9">
    <w:name w:val="Hyperlink"/>
    <w:uiPriority w:val="99"/>
    <w:unhideWhenUsed/>
    <w:rsid w:val="00747A33"/>
    <w:rPr>
      <w:color w:val="0563C1"/>
      <w:u w:val="single"/>
    </w:rPr>
  </w:style>
  <w:style w:type="table" w:styleId="aa">
    <w:name w:val="Table Grid"/>
    <w:basedOn w:val="a1"/>
    <w:uiPriority w:val="39"/>
    <w:rsid w:val="00E770C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обычный,маркированный,Recommendatio,Párrafo de lista,OBC Bullet,List Paragraph Char Char Char,Indicator Text,Colorful List - Accent 11,Numbered Para 1,Bullet 1,L,3,Абзац списка111,List Paragraph11,просто,List Paragraph1,Абзац списка2,Абза"/>
    <w:basedOn w:val="a"/>
    <w:link w:val="ac"/>
    <w:uiPriority w:val="34"/>
    <w:qFormat/>
    <w:rsid w:val="0096169D"/>
    <w:pPr>
      <w:ind w:left="720"/>
      <w:contextualSpacing/>
    </w:pPr>
  </w:style>
  <w:style w:type="character" w:customStyle="1" w:styleId="ac">
    <w:name w:val="Абзац списка Знак"/>
    <w:aliases w:val="обычный Знак,маркированный Знак,Recommendatio Знак,Párrafo de lista Знак,OBC Bullet Знак,List Paragraph Char Char Char Знак,Indicator Text Знак,Colorful List - Accent 11 Знак,Numbered Para 1 Знак,Bullet 1 Знак,L Знак,3 Знак,просто Знак"/>
    <w:link w:val="ab"/>
    <w:uiPriority w:val="34"/>
    <w:qFormat/>
    <w:locked/>
    <w:rsid w:val="002A2F1B"/>
  </w:style>
  <w:style w:type="table" w:customStyle="1" w:styleId="11">
    <w:name w:val="Сетка таблицы1"/>
    <w:basedOn w:val="a1"/>
    <w:next w:val="aa"/>
    <w:rsid w:val="00A55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470E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470E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A3ACA"/>
    <w:rPr>
      <w:rFonts w:ascii="Times New Roman" w:hAnsi="Times New Roman"/>
      <w:b/>
      <w:i/>
      <w:color w:val="FF0000"/>
      <w:sz w:val="18"/>
      <w:szCs w:val="18"/>
      <w:lang w:val="kk-KZ"/>
    </w:rPr>
  </w:style>
  <w:style w:type="character" w:customStyle="1" w:styleId="50">
    <w:name w:val="Заголовок 5 Знак"/>
    <w:basedOn w:val="a0"/>
    <w:link w:val="5"/>
    <w:uiPriority w:val="9"/>
    <w:rsid w:val="00DA3ACA"/>
    <w:rPr>
      <w:rFonts w:ascii="Times New Roman" w:eastAsia="Times New Roman" w:hAnsi="Times New Roman" w:cs="Times New Roman"/>
      <w:b/>
      <w:i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950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48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2011</Words>
  <Characters>11465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Елена Юрьевна</dc:creator>
  <cp:keywords/>
  <dc:description/>
  <cp:lastModifiedBy>Кутняк Роман Андреевич</cp:lastModifiedBy>
  <cp:revision>4</cp:revision>
  <cp:lastPrinted>2026-01-17T06:11:00Z</cp:lastPrinted>
  <dcterms:created xsi:type="dcterms:W3CDTF">2026-01-20T07:36:00Z</dcterms:created>
  <dcterms:modified xsi:type="dcterms:W3CDTF">2026-01-21T03:51:00Z</dcterms:modified>
</cp:coreProperties>
</file>